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C771" w14:textId="77777777" w:rsidR="00CB1CCE" w:rsidRDefault="00CB1CCE" w:rsidP="00CB1CCE">
      <w:pPr>
        <w:pStyle w:val="Heading2"/>
        <w:rPr>
          <w:rFonts w:eastAsia="Calibri"/>
        </w:rPr>
      </w:pPr>
      <w:r w:rsidRPr="00CB1CCE">
        <w:rPr>
          <w:rFonts w:eastAsia="Calibri"/>
        </w:rPr>
        <w:t>Use these questions (in any order) to effectively analyze your thought</w:t>
      </w:r>
      <w:r>
        <w:rPr>
          <w:rFonts w:eastAsia="Calibri"/>
        </w:rPr>
        <w:t>s &amp; articulate what was learned.</w:t>
      </w:r>
    </w:p>
    <w:p w14:paraId="3DA9E8A8" w14:textId="77777777" w:rsidR="00CB1CCE" w:rsidRPr="00CB1CCE" w:rsidRDefault="00CB1CCE" w:rsidP="00CB1CCE"/>
    <w:p w14:paraId="3A4F4E1F"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How Do You Feel?</w:t>
      </w:r>
      <w:r w:rsidRPr="00CB1CCE">
        <w:rPr>
          <w:rFonts w:eastAsia="Calibri" w:cs="Times New Roman"/>
        </w:rPr>
        <w:t xml:space="preserve">  Get strong feelings off your chest in order to write objectively</w:t>
      </w:r>
      <w:r w:rsidR="002C41AA">
        <w:rPr>
          <w:rFonts w:eastAsia="Calibri" w:cs="Times New Roman"/>
        </w:rPr>
        <w:t>.</w:t>
      </w:r>
    </w:p>
    <w:p w14:paraId="0F74D3FB" w14:textId="77777777" w:rsidR="00CB1CCE" w:rsidRPr="00CB1CCE" w:rsidRDefault="00CB1CCE" w:rsidP="00CB1CCE">
      <w:pPr>
        <w:ind w:left="360"/>
        <w:rPr>
          <w:rFonts w:eastAsia="Calibri" w:cs="Times New Roman"/>
          <w:i/>
        </w:rPr>
      </w:pPr>
      <w:r w:rsidRPr="00CB1CCE">
        <w:rPr>
          <w:rFonts w:eastAsia="Calibri" w:cs="Times New Roman"/>
          <w:i/>
        </w:rPr>
        <w:t>“The experience made me frustrated; really uncomfortable because it forced me into uncharted territory.  At the time, I couldn’t wait for it to end.”</w:t>
      </w:r>
    </w:p>
    <w:p w14:paraId="0FF4FA0F" w14:textId="77777777" w:rsidR="00CB1CCE" w:rsidRPr="00CB1CCE" w:rsidRDefault="00CB1CCE" w:rsidP="00CB1CCE">
      <w:pPr>
        <w:ind w:left="360"/>
        <w:rPr>
          <w:rFonts w:eastAsia="Calibri" w:cs="Times New Roman"/>
          <w:b/>
        </w:rPr>
      </w:pPr>
    </w:p>
    <w:p w14:paraId="4429DBEE"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What Happened?</w:t>
      </w:r>
      <w:r w:rsidRPr="00CB1CCE">
        <w:rPr>
          <w:rFonts w:eastAsia="Calibri" w:cs="Times New Roman"/>
        </w:rPr>
        <w:t xml:space="preserve">  Carefully examine - </w:t>
      </w:r>
      <w:r w:rsidRPr="00CB1CCE">
        <w:rPr>
          <w:rFonts w:eastAsia="Calibri" w:cs="Times New Roman"/>
          <w:i/>
        </w:rPr>
        <w:t>not retell</w:t>
      </w:r>
      <w:r w:rsidRPr="00CB1CCE">
        <w:rPr>
          <w:rFonts w:eastAsia="Calibri" w:cs="Times New Roman"/>
        </w:rPr>
        <w:t xml:space="preserve"> - the events as they unfolded</w:t>
      </w:r>
      <w:r w:rsidR="002C41AA">
        <w:rPr>
          <w:rFonts w:eastAsia="Calibri" w:cs="Times New Roman"/>
        </w:rPr>
        <w:t>.</w:t>
      </w:r>
    </w:p>
    <w:p w14:paraId="14E70212" w14:textId="77777777" w:rsidR="00CB1CCE" w:rsidRPr="00CB1CCE" w:rsidRDefault="00CB1CCE" w:rsidP="00CB1CCE">
      <w:pPr>
        <w:ind w:left="360"/>
        <w:rPr>
          <w:rFonts w:eastAsia="Calibri" w:cs="Times New Roman"/>
          <w:i/>
        </w:rPr>
      </w:pPr>
      <w:r w:rsidRPr="00CB1CCE">
        <w:rPr>
          <w:rFonts w:eastAsia="Calibri" w:cs="Times New Roman"/>
          <w:i/>
        </w:rPr>
        <w:t>“We were asked to list our top 5 values… Our group sped through, coming up with cliché items we didn’t really think deeply about… When pointed out, other values that we overlooked felt more accurate… We began to question how we determine/rank what is important in our lives.”</w:t>
      </w:r>
    </w:p>
    <w:p w14:paraId="7D472063" w14:textId="77777777" w:rsidR="00CB1CCE" w:rsidRPr="00CB1CCE" w:rsidRDefault="00CB1CCE" w:rsidP="00CB1CCE">
      <w:pPr>
        <w:ind w:left="360"/>
        <w:rPr>
          <w:rFonts w:eastAsia="Calibri" w:cs="Times New Roman"/>
          <w:b/>
        </w:rPr>
      </w:pPr>
    </w:p>
    <w:p w14:paraId="2CB26A7B"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Do You Know What Was Learned?</w:t>
      </w:r>
      <w:r w:rsidRPr="00CB1CCE">
        <w:rPr>
          <w:rFonts w:eastAsia="Calibri" w:cs="Times New Roman"/>
          <w:b/>
        </w:rPr>
        <w:t xml:space="preserve"> </w:t>
      </w:r>
      <w:r w:rsidRPr="00CB1CCE">
        <w:rPr>
          <w:rFonts w:eastAsia="Calibri" w:cs="Times New Roman"/>
        </w:rPr>
        <w:t xml:space="preserve"> Propose what was gained; provide evidence to support/reject that idea; examine the outcome</w:t>
      </w:r>
      <w:r w:rsidR="002C41AA">
        <w:rPr>
          <w:rFonts w:eastAsia="Calibri" w:cs="Times New Roman"/>
        </w:rPr>
        <w:t>.</w:t>
      </w:r>
    </w:p>
    <w:p w14:paraId="53ABB58B" w14:textId="77777777" w:rsidR="00CB1CCE" w:rsidRPr="00CB1CCE" w:rsidRDefault="00CB1CCE" w:rsidP="00CB1CCE">
      <w:pPr>
        <w:ind w:left="360"/>
        <w:rPr>
          <w:rFonts w:eastAsia="Calibri" w:cs="Times New Roman"/>
          <w:i/>
        </w:rPr>
      </w:pPr>
      <w:r w:rsidRPr="00CB1CCE">
        <w:rPr>
          <w:rFonts w:eastAsia="Calibri" w:cs="Times New Roman"/>
          <w:i/>
        </w:rPr>
        <w:t>“I think the activity made me reassess my values.  Ever since, I’ve been pondering what I hold dear. I now am more aware of what I believe to be most important in my world.”</w:t>
      </w:r>
    </w:p>
    <w:p w14:paraId="7D606C8F" w14:textId="77777777" w:rsidR="00CB1CCE" w:rsidRPr="00CB1CCE" w:rsidRDefault="00CB1CCE" w:rsidP="00CB1CCE">
      <w:pPr>
        <w:ind w:left="360"/>
        <w:rPr>
          <w:rFonts w:eastAsia="Calibri" w:cs="Times New Roman"/>
          <w:b/>
        </w:rPr>
      </w:pPr>
    </w:p>
    <w:p w14:paraId="7731ACB2"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How Does This Relate?</w:t>
      </w:r>
      <w:r w:rsidRPr="00CB1CCE">
        <w:rPr>
          <w:rFonts w:eastAsia="Calibri" w:cs="Times New Roman"/>
        </w:rPr>
        <w:t xml:space="preserve"> (to you; the class; the workplace, to home, etc.)  Connect what happened to something else; something more common</w:t>
      </w:r>
      <w:r w:rsidR="002C41AA">
        <w:rPr>
          <w:rFonts w:eastAsia="Calibri" w:cs="Times New Roman"/>
        </w:rPr>
        <w:t>.</w:t>
      </w:r>
    </w:p>
    <w:p w14:paraId="47BB2784" w14:textId="77777777" w:rsidR="00CB1CCE" w:rsidRPr="00CB1CCE" w:rsidRDefault="00CB1CCE" w:rsidP="00CB1CCE">
      <w:pPr>
        <w:ind w:left="360"/>
        <w:rPr>
          <w:rFonts w:eastAsia="Calibri" w:cs="Times New Roman"/>
          <w:i/>
        </w:rPr>
      </w:pPr>
      <w:r w:rsidRPr="00CB1CCE">
        <w:rPr>
          <w:rFonts w:eastAsia="Calibri" w:cs="Times New Roman"/>
          <w:i/>
        </w:rPr>
        <w:t>“Pushing myself to speak to our guides in Spanish, even though I felt inadequate, is similar to how I will have to push myself at Purdue to be more of an active-learner in class discussions and activities. I can easily connect this event to my future.”</w:t>
      </w:r>
    </w:p>
    <w:p w14:paraId="71E7E0B8" w14:textId="77777777" w:rsidR="00CB1CCE" w:rsidRPr="00CB1CCE" w:rsidRDefault="00CB1CCE" w:rsidP="00CB1CCE">
      <w:pPr>
        <w:ind w:left="360"/>
        <w:rPr>
          <w:rFonts w:eastAsia="Calibri" w:cs="Times New Roman"/>
          <w:b/>
        </w:rPr>
      </w:pPr>
    </w:p>
    <w:p w14:paraId="67A4F704"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What If…?</w:t>
      </w:r>
      <w:r w:rsidRPr="00CB1CCE">
        <w:rPr>
          <w:rFonts w:eastAsia="Calibri" w:cs="Times New Roman"/>
        </w:rPr>
        <w:t xml:space="preserve">  Apply your insight by imagining a scenario within your experience. Speculate what would have been different.</w:t>
      </w:r>
    </w:p>
    <w:p w14:paraId="3EA53E2D" w14:textId="77777777" w:rsidR="00CB1CCE" w:rsidRPr="00CB1CCE" w:rsidRDefault="00CB1CCE" w:rsidP="00CB1CCE">
      <w:pPr>
        <w:ind w:left="360"/>
        <w:rPr>
          <w:rFonts w:eastAsia="Calibri" w:cs="Times New Roman"/>
          <w:i/>
        </w:rPr>
      </w:pPr>
      <w:r w:rsidRPr="00CB1CCE">
        <w:rPr>
          <w:rFonts w:eastAsia="Calibri" w:cs="Times New Roman"/>
          <w:i/>
        </w:rPr>
        <w:t>“If I would have been more direct in questioning my host-mother, instead of allowing my host-father (the Man of the House) to always answer for her, I would have challenged this cultural difference. It could have been awkward, but interesting!”</w:t>
      </w:r>
    </w:p>
    <w:p w14:paraId="644F2980" w14:textId="77777777" w:rsidR="00CB1CCE" w:rsidRPr="00CB1CCE" w:rsidRDefault="00CB1CCE" w:rsidP="00CB1CCE">
      <w:pPr>
        <w:ind w:left="360"/>
        <w:rPr>
          <w:rFonts w:eastAsia="Calibri" w:cs="Times New Roman"/>
          <w:b/>
        </w:rPr>
      </w:pPr>
    </w:p>
    <w:p w14:paraId="4BF7F595" w14:textId="77777777" w:rsidR="00CB1CCE" w:rsidRPr="00CB1CCE" w:rsidRDefault="00CB1CCE" w:rsidP="00CB1CCE">
      <w:pPr>
        <w:numPr>
          <w:ilvl w:val="0"/>
          <w:numId w:val="1"/>
        </w:numPr>
        <w:ind w:left="360"/>
        <w:contextualSpacing/>
        <w:rPr>
          <w:rFonts w:eastAsia="Calibri" w:cs="Times New Roman"/>
        </w:rPr>
      </w:pPr>
      <w:r w:rsidRPr="00CB1CCE">
        <w:rPr>
          <w:rFonts w:eastAsia="Calibri" w:cs="Times New Roman"/>
          <w:b/>
          <w:u w:val="single"/>
        </w:rPr>
        <w:t>So, Now What?</w:t>
      </w:r>
      <w:r w:rsidRPr="00CB1CCE">
        <w:rPr>
          <w:rFonts w:eastAsia="Calibri" w:cs="Times New Roman"/>
        </w:rPr>
        <w:t xml:space="preserve">  How will future behaviors change as a result of insights gained from the experience?</w:t>
      </w:r>
    </w:p>
    <w:p w14:paraId="2EE1A128" w14:textId="138BFCDB" w:rsidR="00E40581" w:rsidRPr="00755F27" w:rsidRDefault="00CB1CCE" w:rsidP="00755F27">
      <w:pPr>
        <w:ind w:left="360"/>
        <w:rPr>
          <w:rFonts w:eastAsia="Calibri" w:cs="Times New Roman"/>
          <w:i/>
        </w:rPr>
      </w:pPr>
      <w:r w:rsidRPr="00CB1CCE">
        <w:rPr>
          <w:rFonts w:eastAsia="Calibri" w:cs="Times New Roman"/>
          <w:i/>
        </w:rPr>
        <w:t xml:space="preserve">“Now that I am more aware of how many Latin Americans view the concept of time, I will be more flexible and understanding when working with them.” </w:t>
      </w:r>
      <w:bookmarkStart w:id="0" w:name="_GoBack"/>
      <w:bookmarkEnd w:id="0"/>
    </w:p>
    <w:sectPr w:rsidR="00E40581" w:rsidRPr="00755F27" w:rsidSect="00493CF6">
      <w:headerReference w:type="default" r:id="rId7"/>
      <w:foot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9752" w14:textId="77777777" w:rsidR="00D80AB9" w:rsidRDefault="00D80AB9" w:rsidP="009F633D">
      <w:pPr>
        <w:spacing w:after="0" w:line="240" w:lineRule="auto"/>
      </w:pPr>
      <w:r>
        <w:separator/>
      </w:r>
    </w:p>
  </w:endnote>
  <w:endnote w:type="continuationSeparator" w:id="0">
    <w:p w14:paraId="4AFCCE93" w14:textId="77777777" w:rsidR="00D80AB9" w:rsidRDefault="00D80AB9"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4810"/>
      <w:docPartObj>
        <w:docPartGallery w:val="Page Numbers (Bottom of Page)"/>
        <w:docPartUnique/>
      </w:docPartObj>
    </w:sdtPr>
    <w:sdtEndPr>
      <w:rPr>
        <w:noProof/>
        <w:color w:val="FFFFFF"/>
      </w:rPr>
    </w:sdtEndPr>
    <w:sdtContent>
      <w:p w14:paraId="5A9599D8" w14:textId="77777777" w:rsidR="00CB1CCE" w:rsidRPr="00CB1CCE" w:rsidRDefault="00CB1CCE" w:rsidP="00CB1CCE">
        <w:pPr>
          <w:pStyle w:val="Footer"/>
          <w:rPr>
            <w:rFonts w:eastAsia="Calibri" w:cs="Times New Roman"/>
          </w:rPr>
        </w:pPr>
        <w:r w:rsidRPr="00CB1CCE">
          <w:rPr>
            <w:rFonts w:eastAsia="Calibri" w:cs="Times New Roman"/>
          </w:rPr>
          <w:t xml:space="preserve">Source: Adapted from the </w:t>
        </w:r>
        <w:proofErr w:type="spellStart"/>
        <w:r w:rsidRPr="00CB1CCE">
          <w:rPr>
            <w:rFonts w:eastAsia="Calibri" w:cs="Times New Roman"/>
          </w:rPr>
          <w:t>Thiagi</w:t>
        </w:r>
        <w:proofErr w:type="spellEnd"/>
        <w:r w:rsidRPr="00CB1CCE">
          <w:rPr>
            <w:rFonts w:eastAsia="Calibri" w:cs="Times New Roman"/>
          </w:rPr>
          <w:t xml:space="preserve"> </w:t>
        </w:r>
        <w:r w:rsidRPr="00CB1CCE">
          <w:rPr>
            <w:rFonts w:eastAsia="Calibri" w:cs="Times New Roman"/>
            <w:i/>
          </w:rPr>
          <w:t xml:space="preserve">Debrief </w:t>
        </w:r>
        <w:r w:rsidRPr="00CB1CCE">
          <w:rPr>
            <w:rFonts w:eastAsia="Calibri" w:cs="Times New Roman"/>
          </w:rPr>
          <w:t xml:space="preserve">- </w:t>
        </w:r>
        <w:hyperlink r:id="rId1" w:history="1">
          <w:r w:rsidRPr="00CB1CCE">
            <w:rPr>
              <w:rFonts w:eastAsia="Calibri" w:cs="Times New Roman"/>
              <w:color w:val="0563C1"/>
              <w:u w:val="single"/>
            </w:rPr>
            <w:t>www.thiagi.com</w:t>
          </w:r>
        </w:hyperlink>
        <w:r w:rsidRPr="00CB1CCE">
          <w:rPr>
            <w:rFonts w:eastAsia="Calibri" w:cs="Times New Roman"/>
          </w:rPr>
          <w:t xml:space="preserve">  </w:t>
        </w:r>
      </w:p>
      <w:p w14:paraId="383BE5BC" w14:textId="77777777" w:rsidR="008A5A0A" w:rsidRPr="00CB1CCE" w:rsidRDefault="008A5A0A" w:rsidP="00CB1CCE">
        <w:pPr>
          <w:pStyle w:val="Footer"/>
          <w:jc w:val="right"/>
          <w:rPr>
            <w:color w:val="FFFFFF"/>
          </w:rPr>
        </w:pPr>
        <w:r>
          <w:rPr>
            <w:noProof/>
          </w:rPr>
          <w:drawing>
            <wp:anchor distT="0" distB="0" distL="114300" distR="114300" simplePos="0" relativeHeight="251665408" behindDoc="1" locked="0" layoutInCell="1" allowOverlap="1" wp14:anchorId="68F96B7F" wp14:editId="439DCE63">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2">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2C41AA">
          <w:rPr>
            <w:noProof/>
            <w:color w:val="FFFFFF"/>
          </w:rPr>
          <w:t>1</w:t>
        </w:r>
        <w:r w:rsidRPr="00493CF6">
          <w:rPr>
            <w:noProof/>
            <w:color w:val="FFFFF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1801" w14:textId="77777777" w:rsidR="00D80AB9" w:rsidRDefault="00D80AB9" w:rsidP="009F633D">
      <w:pPr>
        <w:spacing w:after="0" w:line="240" w:lineRule="auto"/>
      </w:pPr>
      <w:r>
        <w:separator/>
      </w:r>
    </w:p>
  </w:footnote>
  <w:footnote w:type="continuationSeparator" w:id="0">
    <w:p w14:paraId="04911A46" w14:textId="77777777" w:rsidR="00D80AB9" w:rsidRDefault="00D80AB9"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F637" w14:textId="77777777" w:rsidR="00856E68" w:rsidRDefault="005E3161" w:rsidP="00856E68">
    <w:pPr>
      <w:pStyle w:val="Heading1"/>
    </w:pPr>
    <w:r>
      <w:rPr>
        <w:noProof/>
      </w:rPr>
      <mc:AlternateContent>
        <mc:Choice Requires="wps">
          <w:drawing>
            <wp:anchor distT="0" distB="0" distL="114300" distR="114300" simplePos="0" relativeHeight="251667456" behindDoc="1" locked="0" layoutInCell="1" allowOverlap="1" wp14:anchorId="47091852" wp14:editId="42F6D75B">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rPr>
      <w:drawing>
        <wp:anchor distT="0" distB="0" distL="114300" distR="114300" simplePos="0" relativeHeight="251663360" behindDoc="0" locked="0" layoutInCell="1" allowOverlap="1" wp14:anchorId="12B0A889" wp14:editId="1E3E4785">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64A7230" wp14:editId="010B701C">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ED89F64" wp14:editId="4767822A">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CB1CCE" w:rsidRPr="00CB1CCE">
      <w:t>Turning an Experience into a Reflection</w:t>
    </w:r>
  </w:p>
  <w:p w14:paraId="23708C60" w14:textId="77777777" w:rsidR="009F633D" w:rsidRDefault="009F633D" w:rsidP="00856E6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225E2"/>
    <w:multiLevelType w:val="hybridMultilevel"/>
    <w:tmpl w:val="837A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3A"/>
    <w:rsid w:val="00191B8C"/>
    <w:rsid w:val="002C41AA"/>
    <w:rsid w:val="00493CF6"/>
    <w:rsid w:val="005E3161"/>
    <w:rsid w:val="006510E9"/>
    <w:rsid w:val="00755F27"/>
    <w:rsid w:val="00856E68"/>
    <w:rsid w:val="008A5A0A"/>
    <w:rsid w:val="009F633D"/>
    <w:rsid w:val="00CB043A"/>
    <w:rsid w:val="00CB1CCE"/>
    <w:rsid w:val="00D80AB9"/>
    <w:rsid w:val="00E40581"/>
    <w:rsid w:val="00F8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AD97"/>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hiag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1642</Characters>
  <Application>Microsoft Office Word</Application>
  <DocSecurity>0</DocSecurity>
  <Lines>58</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Use these questions (in any order) to effectively analyze your thoughts &amp; articu</vt:lpstr>
    </vt:vector>
  </TitlesOfParts>
  <Company>Purdue University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Macdonald, Lindsey M</cp:lastModifiedBy>
  <cp:revision>4</cp:revision>
  <dcterms:created xsi:type="dcterms:W3CDTF">2019-09-05T20:45:00Z</dcterms:created>
  <dcterms:modified xsi:type="dcterms:W3CDTF">2019-10-09T17:11:00Z</dcterms:modified>
</cp:coreProperties>
</file>