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6" w:type="dxa"/>
        <w:tblLayout w:type="fixed"/>
        <w:tblLook w:val="04A0" w:firstRow="1" w:lastRow="0" w:firstColumn="1" w:lastColumn="0" w:noHBand="0" w:noVBand="1"/>
      </w:tblPr>
      <w:tblGrid>
        <w:gridCol w:w="1200"/>
        <w:gridCol w:w="3048"/>
        <w:gridCol w:w="8190"/>
        <w:gridCol w:w="1948"/>
      </w:tblGrid>
      <w:tr w:rsidR="00767E24" w14:paraId="26035838" w14:textId="77777777" w:rsidTr="002C5CC1">
        <w:tc>
          <w:tcPr>
            <w:tcW w:w="1200" w:type="dxa"/>
          </w:tcPr>
          <w:p w14:paraId="262F6A12" w14:textId="0C750D1A" w:rsidR="00BC2944" w:rsidRPr="002C5CC1" w:rsidRDefault="00BC2944">
            <w:r w:rsidRPr="002C5CC1">
              <w:t>Activity</w:t>
            </w:r>
          </w:p>
        </w:tc>
        <w:tc>
          <w:tcPr>
            <w:tcW w:w="3048" w:type="dxa"/>
          </w:tcPr>
          <w:p w14:paraId="040502D8" w14:textId="76E6CB15" w:rsidR="00BC2944" w:rsidRPr="002C5CC1" w:rsidRDefault="00BC2944">
            <w:r w:rsidRPr="002C5CC1">
              <w:t>Debrief</w:t>
            </w:r>
          </w:p>
        </w:tc>
        <w:tc>
          <w:tcPr>
            <w:tcW w:w="8190" w:type="dxa"/>
          </w:tcPr>
          <w:p w14:paraId="4F4AC4D3" w14:textId="41ABE2F3" w:rsidR="00BC2944" w:rsidRPr="002C5CC1" w:rsidRDefault="00BC2944">
            <w:r w:rsidRPr="002C5CC1">
              <w:t>Reference</w:t>
            </w:r>
          </w:p>
        </w:tc>
        <w:tc>
          <w:tcPr>
            <w:tcW w:w="1948" w:type="dxa"/>
          </w:tcPr>
          <w:p w14:paraId="026DC0E0" w14:textId="6C823FC4" w:rsidR="00BC2944" w:rsidRPr="002C5CC1" w:rsidRDefault="00BC2944">
            <w:r w:rsidRPr="002C5CC1">
              <w:t>HubICL</w:t>
            </w:r>
          </w:p>
        </w:tc>
      </w:tr>
      <w:tr w:rsidR="00767E24" w14:paraId="1D8595A8" w14:textId="77777777" w:rsidTr="002C5CC1">
        <w:tc>
          <w:tcPr>
            <w:tcW w:w="1200" w:type="dxa"/>
          </w:tcPr>
          <w:p w14:paraId="695C203A" w14:textId="6935A185" w:rsidR="00BC2944" w:rsidRPr="002C5CC1" w:rsidRDefault="00BC2944">
            <w:r w:rsidRPr="002C5CC1">
              <w:t>Personal reflection followed by small group discussion</w:t>
            </w:r>
          </w:p>
        </w:tc>
        <w:tc>
          <w:tcPr>
            <w:tcW w:w="3048" w:type="dxa"/>
          </w:tcPr>
          <w:p w14:paraId="0E4D40A4" w14:textId="640A8EF0" w:rsidR="00BC2944" w:rsidRPr="002C5CC1" w:rsidRDefault="00BC2944"/>
        </w:tc>
        <w:tc>
          <w:tcPr>
            <w:tcW w:w="8190" w:type="dxa"/>
          </w:tcPr>
          <w:p w14:paraId="44B598D0" w14:textId="77777777" w:rsidR="00BC2944" w:rsidRPr="002C5CC1" w:rsidRDefault="00BC2944"/>
        </w:tc>
        <w:tc>
          <w:tcPr>
            <w:tcW w:w="1948" w:type="dxa"/>
          </w:tcPr>
          <w:p w14:paraId="05B4371D" w14:textId="77777777" w:rsidR="00BC2944" w:rsidRPr="002C5CC1" w:rsidRDefault="00BC2944"/>
        </w:tc>
      </w:tr>
      <w:tr w:rsidR="00767E24" w14:paraId="4E37B77D" w14:textId="77777777" w:rsidTr="002C5CC1">
        <w:tc>
          <w:tcPr>
            <w:tcW w:w="1200" w:type="dxa"/>
          </w:tcPr>
          <w:p w14:paraId="28CB15AA" w14:textId="77777777" w:rsidR="00BC2944" w:rsidRPr="002C5CC1" w:rsidRDefault="00BC2944"/>
        </w:tc>
        <w:tc>
          <w:tcPr>
            <w:tcW w:w="3048" w:type="dxa"/>
          </w:tcPr>
          <w:p w14:paraId="120AE71D" w14:textId="041A8826" w:rsidR="00BC2944" w:rsidRPr="002C5CC1" w:rsidRDefault="00BC2944">
            <w:r w:rsidRPr="002C5CC1">
              <w:t>Gallery Walk</w:t>
            </w:r>
          </w:p>
        </w:tc>
        <w:tc>
          <w:tcPr>
            <w:tcW w:w="8190" w:type="dxa"/>
          </w:tcPr>
          <w:p w14:paraId="4750FA88" w14:textId="4FEEC3FB" w:rsidR="00BC2944" w:rsidRPr="002C5CC1" w:rsidRDefault="00767E24">
            <w:r w:rsidRPr="002C5CC1">
              <w:t xml:space="preserve">Gallery Walk. The Teacher Toolkit. </w:t>
            </w:r>
            <w:r w:rsidRPr="002C5CC1">
              <w:t>https://www.theteachertoolkit.com/index.php/tool/gallery-walk</w:t>
            </w:r>
          </w:p>
        </w:tc>
        <w:tc>
          <w:tcPr>
            <w:tcW w:w="1948" w:type="dxa"/>
          </w:tcPr>
          <w:p w14:paraId="08A819B0" w14:textId="77777777" w:rsidR="00BC2944" w:rsidRPr="002C5CC1" w:rsidRDefault="00BC2944"/>
        </w:tc>
      </w:tr>
      <w:tr w:rsidR="00767E24" w14:paraId="1C64117B" w14:textId="77777777" w:rsidTr="002C5CC1">
        <w:tc>
          <w:tcPr>
            <w:tcW w:w="1200" w:type="dxa"/>
          </w:tcPr>
          <w:p w14:paraId="4A871F62" w14:textId="77777777" w:rsidR="00BC2944" w:rsidRPr="002C5CC1" w:rsidRDefault="00BC2944"/>
        </w:tc>
        <w:tc>
          <w:tcPr>
            <w:tcW w:w="3048" w:type="dxa"/>
          </w:tcPr>
          <w:p w14:paraId="3CCBDECC" w14:textId="0EB035A1" w:rsidR="00BC2944" w:rsidRPr="002C5CC1" w:rsidRDefault="00BC2944">
            <w:r w:rsidRPr="002C5CC1">
              <w:t>The Golden Circle</w:t>
            </w:r>
          </w:p>
        </w:tc>
        <w:tc>
          <w:tcPr>
            <w:tcW w:w="8190" w:type="dxa"/>
          </w:tcPr>
          <w:p w14:paraId="742F1D09" w14:textId="13786397" w:rsidR="00BC2944" w:rsidRPr="002C5CC1" w:rsidRDefault="007D2766">
            <w:r w:rsidRPr="007D2766">
              <w:t xml:space="preserve">Sinek, S. (2009). </w:t>
            </w:r>
            <w:r w:rsidRPr="007D2766">
              <w:rPr>
                <w:i/>
                <w:iCs/>
              </w:rPr>
              <w:t>Start with why</w:t>
            </w:r>
            <w:r w:rsidRPr="007D2766">
              <w:t>. Portfolio.</w:t>
            </w:r>
          </w:p>
        </w:tc>
        <w:tc>
          <w:tcPr>
            <w:tcW w:w="1948" w:type="dxa"/>
          </w:tcPr>
          <w:p w14:paraId="4E79D5CF" w14:textId="77777777" w:rsidR="00BC2944" w:rsidRPr="002C5CC1" w:rsidRDefault="00BC2944"/>
        </w:tc>
      </w:tr>
      <w:tr w:rsidR="00767E24" w14:paraId="1AAAB07B" w14:textId="77777777" w:rsidTr="002C5CC1">
        <w:tc>
          <w:tcPr>
            <w:tcW w:w="1200" w:type="dxa"/>
          </w:tcPr>
          <w:p w14:paraId="45FF559A" w14:textId="77777777" w:rsidR="00BC2944" w:rsidRPr="002C5CC1" w:rsidRDefault="00BC2944"/>
        </w:tc>
        <w:tc>
          <w:tcPr>
            <w:tcW w:w="3048" w:type="dxa"/>
          </w:tcPr>
          <w:p w14:paraId="6F83DE71" w14:textId="228736F5" w:rsidR="00BC2944" w:rsidRPr="002C5CC1" w:rsidRDefault="00BC2944">
            <w:r w:rsidRPr="002C5CC1">
              <w:t>Thirty-Five for Debriefing</w:t>
            </w:r>
          </w:p>
        </w:tc>
        <w:tc>
          <w:tcPr>
            <w:tcW w:w="8190" w:type="dxa"/>
          </w:tcPr>
          <w:p w14:paraId="30F98BAA" w14:textId="201CA7A1" w:rsidR="00BC2944" w:rsidRPr="002C5CC1" w:rsidRDefault="0044301B" w:rsidP="0044301B">
            <w:r w:rsidRPr="0044301B">
              <w:t xml:space="preserve">Thiagarajan, </w:t>
            </w:r>
            <w:proofErr w:type="spellStart"/>
            <w:r w:rsidRPr="0044301B">
              <w:t>Sivasailam</w:t>
            </w:r>
            <w:proofErr w:type="spellEnd"/>
            <w:r w:rsidRPr="0044301B">
              <w:t xml:space="preserve"> (2015, April 3). </w:t>
            </w:r>
            <w:r w:rsidRPr="0044301B">
              <w:rPr>
                <w:i/>
                <w:iCs/>
              </w:rPr>
              <w:t xml:space="preserve">Thirty-five for debriefing. </w:t>
            </w:r>
            <w:r w:rsidRPr="0044301B">
              <w:t xml:space="preserve">The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 Group: Improving performance playfully.</w:t>
            </w:r>
            <w:r w:rsidRPr="002C5CC1">
              <w:t xml:space="preserve"> </w:t>
            </w:r>
            <w:r w:rsidRPr="0044301B">
              <w:t>https://www.thiagi.com/archived-games/2015/2/22/thirty-five-for-debriefing</w:t>
            </w:r>
          </w:p>
        </w:tc>
        <w:tc>
          <w:tcPr>
            <w:tcW w:w="1948" w:type="dxa"/>
          </w:tcPr>
          <w:p w14:paraId="706FC0E9" w14:textId="77777777" w:rsidR="00BC2944" w:rsidRPr="002C5CC1" w:rsidRDefault="00BC2944"/>
        </w:tc>
      </w:tr>
      <w:tr w:rsidR="00767E24" w14:paraId="73307884" w14:textId="77777777" w:rsidTr="002C5CC1">
        <w:tc>
          <w:tcPr>
            <w:tcW w:w="1200" w:type="dxa"/>
          </w:tcPr>
          <w:p w14:paraId="2141154F" w14:textId="09272FF2" w:rsidR="00BC2944" w:rsidRPr="002C5CC1" w:rsidRDefault="00BC2944">
            <w:r w:rsidRPr="002C5CC1">
              <w:t>(Air) Handshake Mingle</w:t>
            </w:r>
          </w:p>
        </w:tc>
        <w:tc>
          <w:tcPr>
            <w:tcW w:w="3048" w:type="dxa"/>
          </w:tcPr>
          <w:p w14:paraId="58DB3B22" w14:textId="77777777" w:rsidR="00BC2944" w:rsidRPr="002C5CC1" w:rsidRDefault="00BC2944"/>
        </w:tc>
        <w:tc>
          <w:tcPr>
            <w:tcW w:w="8190" w:type="dxa"/>
          </w:tcPr>
          <w:p w14:paraId="6D787378" w14:textId="53F3B922" w:rsidR="00BC2944" w:rsidRPr="002C5CC1" w:rsidRDefault="007D2766" w:rsidP="0044301B">
            <w:pPr>
              <w:spacing w:after="160" w:line="259" w:lineRule="auto"/>
            </w:pPr>
            <w:r w:rsidRPr="007D2766">
              <w:t>Stanchfield, J. (2018, December 4).</w:t>
            </w:r>
            <w:r w:rsidRPr="007D2766">
              <w:rPr>
                <w:i/>
                <w:iCs/>
              </w:rPr>
              <w:t xml:space="preserve"> Re-purposing icebreakers for reflection and review: Handshake mingle and concentric circles</w:t>
            </w:r>
            <w:r w:rsidRPr="007D2766">
              <w:t xml:space="preserve">. Experiential Tools. </w:t>
            </w:r>
            <w:hyperlink r:id="rId4" w:history="1">
              <w:r w:rsidR="0044301B" w:rsidRPr="007D2766">
                <w:rPr>
                  <w:rStyle w:val="Hyperlink"/>
                </w:rPr>
                <w:t>https://blog.experientialtools.com/2018/12/04/re-purposing-icebreakers-for-reflection-and-review/</w:t>
              </w:r>
            </w:hyperlink>
            <w:r w:rsidR="0044301B" w:rsidRPr="002C5CC1">
              <w:t xml:space="preserve">. </w:t>
            </w:r>
            <w:r w:rsidR="0044301B" w:rsidRPr="002C5CC1">
              <w:t xml:space="preserve">Stanchfield, J. (2021, September 2). </w:t>
            </w:r>
            <w:r w:rsidR="0044301B" w:rsidRPr="002C5CC1">
              <w:rPr>
                <w:i/>
                <w:iCs/>
              </w:rPr>
              <w:t xml:space="preserve">"Air </w:t>
            </w:r>
            <w:proofErr w:type="gramStart"/>
            <w:r w:rsidR="0044301B" w:rsidRPr="002C5CC1">
              <w:rPr>
                <w:i/>
                <w:iCs/>
              </w:rPr>
              <w:t>handshake</w:t>
            </w:r>
            <w:proofErr w:type="gramEnd"/>
            <w:r w:rsidR="0044301B" w:rsidRPr="002C5CC1">
              <w:rPr>
                <w:i/>
                <w:iCs/>
              </w:rPr>
              <w:t xml:space="preserve"> mingle" and “distanced concentric circles," – active engagement and social connection at a physical distance</w:t>
            </w:r>
            <w:r w:rsidR="0044301B" w:rsidRPr="002C5CC1">
              <w:t xml:space="preserve">. Experiential Tools. </w:t>
            </w:r>
            <w:hyperlink r:id="rId5" w:history="1">
              <w:r w:rsidR="0044301B" w:rsidRPr="002C5CC1">
                <w:rPr>
                  <w:rStyle w:val="Hyperlink"/>
                </w:rPr>
                <w:t>https://blog.experientialtools.com/2021/09/02/air-handshake-mingle-and-distanced-concentric-circles-active-engagement-and-social-connection-at-a-physical-distance/</w:t>
              </w:r>
            </w:hyperlink>
            <w:r w:rsidR="0044301B" w:rsidRPr="002C5CC1">
              <w:t xml:space="preserve">. </w:t>
            </w:r>
            <w:r w:rsidR="0044301B" w:rsidRPr="002C5CC1">
              <w:t>Original activity from Aimee Desrosier Cochran.</w:t>
            </w:r>
          </w:p>
        </w:tc>
        <w:tc>
          <w:tcPr>
            <w:tcW w:w="1948" w:type="dxa"/>
          </w:tcPr>
          <w:p w14:paraId="40F2C6EB" w14:textId="18EAD8F2" w:rsidR="00BC2944" w:rsidRPr="002C5CC1" w:rsidRDefault="00192B57" w:rsidP="00192B57">
            <w:pPr>
              <w:tabs>
                <w:tab w:val="left" w:pos="1420"/>
              </w:tabs>
            </w:pPr>
            <w:r w:rsidRPr="002C5CC1">
              <w:t>hubicl.org/toolbox/tools/830</w:t>
            </w:r>
          </w:p>
        </w:tc>
      </w:tr>
      <w:tr w:rsidR="00767E24" w14:paraId="1FFC8CCD" w14:textId="77777777" w:rsidTr="002C5CC1">
        <w:trPr>
          <w:trHeight w:val="1160"/>
        </w:trPr>
        <w:tc>
          <w:tcPr>
            <w:tcW w:w="1200" w:type="dxa"/>
          </w:tcPr>
          <w:p w14:paraId="258C50F2" w14:textId="77777777" w:rsidR="00BC2944" w:rsidRPr="002C5CC1" w:rsidRDefault="00BC2944"/>
        </w:tc>
        <w:tc>
          <w:tcPr>
            <w:tcW w:w="3048" w:type="dxa"/>
          </w:tcPr>
          <w:p w14:paraId="130A2A76" w14:textId="67B23D90" w:rsidR="00BC2944" w:rsidRPr="002C5CC1" w:rsidRDefault="00BC2944">
            <w:r w:rsidRPr="002C5CC1">
              <w:t>Pair up! with Likert Scale</w:t>
            </w:r>
          </w:p>
        </w:tc>
        <w:tc>
          <w:tcPr>
            <w:tcW w:w="8190" w:type="dxa"/>
          </w:tcPr>
          <w:p w14:paraId="080B9C7B" w14:textId="15E150B9" w:rsidR="00BC2944" w:rsidRPr="002C5CC1" w:rsidRDefault="0044301B" w:rsidP="0044301B">
            <w:pPr>
              <w:spacing w:after="160" w:line="259" w:lineRule="auto"/>
            </w:pPr>
            <w:r w:rsidRPr="0044301B">
              <w:t xml:space="preserve">Thiagarajan, S. (2016, April 1). </w:t>
            </w:r>
            <w:r w:rsidRPr="0044301B">
              <w:rPr>
                <w:i/>
                <w:iCs/>
              </w:rPr>
              <w:t>Pair up</w:t>
            </w:r>
            <w:r w:rsidRPr="0044301B">
              <w:t xml:space="preserve">. The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 group: Improving performance playfully.</w:t>
            </w:r>
            <w:r w:rsidRPr="002C5CC1">
              <w:t xml:space="preserve"> </w:t>
            </w:r>
            <w:r w:rsidRPr="0044301B">
              <w:t>http://www.thiagi.com/games/2016/3/21/p6z5csyww1prjenqprm25yubxosfuw</w:t>
            </w:r>
            <w:r w:rsidRPr="002C5CC1">
              <w:t>.</w:t>
            </w:r>
            <w:r w:rsidRPr="002C5CC1">
              <w:rPr>
                <w:rFonts w:eastAsiaTheme="minorEastAsia"/>
                <w:color w:val="000000" w:themeColor="text1"/>
                <w:kern w:val="24"/>
                <w14:ligatures w14:val="none"/>
              </w:rPr>
              <w:t xml:space="preserve"> </w:t>
            </w:r>
            <w:r w:rsidRPr="002C5CC1">
              <w:t xml:space="preserve">Thiagarajan, S. (2020, May 1). </w:t>
            </w:r>
            <w:r w:rsidRPr="002C5CC1">
              <w:rPr>
                <w:i/>
                <w:iCs/>
              </w:rPr>
              <w:t>Debriefing LOLAs</w:t>
            </w:r>
            <w:r w:rsidRPr="002C5CC1">
              <w:t xml:space="preserve">. The </w:t>
            </w:r>
            <w:proofErr w:type="spellStart"/>
            <w:r w:rsidRPr="002C5CC1">
              <w:t>Thiagi</w:t>
            </w:r>
            <w:proofErr w:type="spellEnd"/>
            <w:r w:rsidRPr="002C5CC1">
              <w:t xml:space="preserve"> Group: Improving performance playfully https://www.thiagi.com/games/2020/3/17/debriefing-lolas</w:t>
            </w:r>
          </w:p>
        </w:tc>
        <w:tc>
          <w:tcPr>
            <w:tcW w:w="1948" w:type="dxa"/>
          </w:tcPr>
          <w:p w14:paraId="407EC338" w14:textId="0ADB697D" w:rsidR="00BC2944" w:rsidRPr="002C5CC1" w:rsidRDefault="00192B57">
            <w:r w:rsidRPr="002C5CC1">
              <w:t>hubicl.org/toolbox/tools/</w:t>
            </w:r>
            <w:r w:rsidRPr="002C5CC1">
              <w:t>223</w:t>
            </w:r>
          </w:p>
        </w:tc>
      </w:tr>
      <w:tr w:rsidR="00767E24" w14:paraId="0DB251F6" w14:textId="77777777" w:rsidTr="002C5CC1">
        <w:tc>
          <w:tcPr>
            <w:tcW w:w="1200" w:type="dxa"/>
          </w:tcPr>
          <w:p w14:paraId="36B2494C" w14:textId="77777777" w:rsidR="00BC2944" w:rsidRPr="002C5CC1" w:rsidRDefault="00BC2944"/>
        </w:tc>
        <w:tc>
          <w:tcPr>
            <w:tcW w:w="3048" w:type="dxa"/>
          </w:tcPr>
          <w:p w14:paraId="70B2C49E" w14:textId="29F76CF2" w:rsidR="00BC2944" w:rsidRPr="002C5CC1" w:rsidRDefault="00BC2944">
            <w:proofErr w:type="spellStart"/>
            <w:r w:rsidRPr="002C5CC1">
              <w:t>Thiagi</w:t>
            </w:r>
            <w:proofErr w:type="spellEnd"/>
            <w:r w:rsidRPr="002C5CC1">
              <w:t xml:space="preserve"> Debrief</w:t>
            </w:r>
          </w:p>
        </w:tc>
        <w:tc>
          <w:tcPr>
            <w:tcW w:w="8190" w:type="dxa"/>
          </w:tcPr>
          <w:p w14:paraId="152DE3B4" w14:textId="3917A2A7" w:rsidR="00BC2944" w:rsidRPr="002C5CC1" w:rsidRDefault="0044301B" w:rsidP="0044301B">
            <w:r w:rsidRPr="0044301B">
              <w:t>Thiagarajan, S., Tagliati T., Richter M. S., &amp; Thiagarajan, R. (2015). Six questions to ask during debriefing.</w:t>
            </w:r>
            <w:r w:rsidRPr="002C5CC1">
              <w:t xml:space="preserve"> </w:t>
            </w:r>
            <w:r w:rsidRPr="0044301B">
              <w:t>In I</w:t>
            </w:r>
            <w:r w:rsidRPr="0044301B">
              <w:rPr>
                <w:i/>
                <w:iCs/>
              </w:rPr>
              <w:t>nteractive techniques for instructor-led training </w:t>
            </w:r>
            <w:r w:rsidRPr="0044301B">
              <w:t xml:space="preserve">(pp. 252-253). The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 Group. </w:t>
            </w:r>
          </w:p>
        </w:tc>
        <w:tc>
          <w:tcPr>
            <w:tcW w:w="1948" w:type="dxa"/>
          </w:tcPr>
          <w:p w14:paraId="1C851F13" w14:textId="2AB0827A" w:rsidR="00BC2944" w:rsidRPr="002C5CC1" w:rsidRDefault="00192B57">
            <w:r w:rsidRPr="002C5CC1">
              <w:t>hubicl.org/toolbox/tools/</w:t>
            </w:r>
            <w:r w:rsidRPr="002C5CC1">
              <w:t>72</w:t>
            </w:r>
          </w:p>
        </w:tc>
      </w:tr>
      <w:tr w:rsidR="00192B57" w14:paraId="04A61C37" w14:textId="77777777" w:rsidTr="002C5CC1">
        <w:tc>
          <w:tcPr>
            <w:tcW w:w="1200" w:type="dxa"/>
          </w:tcPr>
          <w:p w14:paraId="4E19892E" w14:textId="77777777" w:rsidR="00BC2944" w:rsidRPr="002C5CC1" w:rsidRDefault="00BC2944"/>
        </w:tc>
        <w:tc>
          <w:tcPr>
            <w:tcW w:w="3048" w:type="dxa"/>
          </w:tcPr>
          <w:p w14:paraId="44B07A42" w14:textId="3080458F" w:rsidR="00BC2944" w:rsidRPr="002C5CC1" w:rsidRDefault="00BC2944">
            <w:r w:rsidRPr="002C5CC1">
              <w:t>AAC&amp;U Intercultural Knowledge and Competence VALUE Rubric/</w:t>
            </w:r>
            <w:r w:rsidR="00FA593B" w:rsidRPr="002C5CC1">
              <w:t xml:space="preserve">intercultural </w:t>
            </w:r>
            <w:r w:rsidRPr="002C5CC1">
              <w:t>curiosity</w:t>
            </w:r>
          </w:p>
        </w:tc>
        <w:tc>
          <w:tcPr>
            <w:tcW w:w="8190" w:type="dxa"/>
          </w:tcPr>
          <w:p w14:paraId="414F19EE" w14:textId="1D45C746" w:rsidR="00BC2944" w:rsidRPr="002C5CC1" w:rsidRDefault="002C5CC1">
            <w:r w:rsidRPr="002C5CC1">
              <w:rPr>
                <w:color w:val="000000"/>
                <w:spacing w:val="6"/>
                <w:kern w:val="0"/>
                <w14:ligatures w14:val="none"/>
              </w:rPr>
              <w:t>Association of American Colleges and Universities. (2009). </w:t>
            </w:r>
            <w:r w:rsidRPr="002C5CC1">
              <w:rPr>
                <w:rStyle w:val="Emphasis"/>
                <w:kern w:val="0"/>
                <w14:ligatures w14:val="none"/>
              </w:rPr>
              <w:t>Intercultural Knowledge and Competence</w:t>
            </w:r>
            <w:r w:rsidRPr="002C5CC1">
              <w:rPr>
                <w:rStyle w:val="Emphasis"/>
                <w:color w:val="000000"/>
                <w:spacing w:val="6"/>
                <w:kern w:val="0"/>
                <w14:ligatures w14:val="none"/>
              </w:rPr>
              <w:t xml:space="preserve"> VALUE rubric. https://www.aacu.org/initiatives/value-initiative/value-rubrics/value-rubrics-intercultural-knowledge-and-competence</w:t>
            </w:r>
          </w:p>
        </w:tc>
        <w:tc>
          <w:tcPr>
            <w:tcW w:w="1948" w:type="dxa"/>
          </w:tcPr>
          <w:p w14:paraId="12A2A524" w14:textId="77777777" w:rsidR="00BC2944" w:rsidRPr="002C5CC1" w:rsidRDefault="00BC2944"/>
        </w:tc>
      </w:tr>
      <w:tr w:rsidR="00192B57" w14:paraId="6E9EFCF3" w14:textId="77777777" w:rsidTr="002C5CC1">
        <w:tc>
          <w:tcPr>
            <w:tcW w:w="1200" w:type="dxa"/>
          </w:tcPr>
          <w:p w14:paraId="73951E0E" w14:textId="4BF7D781" w:rsidR="00BC2944" w:rsidRPr="002C5CC1" w:rsidRDefault="00BC2944">
            <w:r w:rsidRPr="002C5CC1">
              <w:lastRenderedPageBreak/>
              <w:t>Magic Spelling</w:t>
            </w:r>
          </w:p>
        </w:tc>
        <w:tc>
          <w:tcPr>
            <w:tcW w:w="3048" w:type="dxa"/>
          </w:tcPr>
          <w:p w14:paraId="3AAEE224" w14:textId="77777777" w:rsidR="00BC2944" w:rsidRPr="002C5CC1" w:rsidRDefault="00BC2944"/>
        </w:tc>
        <w:tc>
          <w:tcPr>
            <w:tcW w:w="8190" w:type="dxa"/>
          </w:tcPr>
          <w:p w14:paraId="62265E03" w14:textId="6EFFC03E" w:rsidR="00BC2944" w:rsidRPr="002C5CC1" w:rsidRDefault="0044301B" w:rsidP="0044301B">
            <w:r w:rsidRPr="0044301B">
              <w:t xml:space="preserve">Stevens, M. [D.O.N.G.]. (2018, June 18). </w:t>
            </w:r>
            <w:r w:rsidRPr="0044301B">
              <w:rPr>
                <w:i/>
                <w:iCs/>
              </w:rPr>
              <w:t xml:space="preserve">Magic spelling </w:t>
            </w:r>
            <w:r w:rsidRPr="0044301B">
              <w:t>[Video]. YouTube. https://youtu.be/QPLYWyq-VZc</w:t>
            </w:r>
          </w:p>
        </w:tc>
        <w:tc>
          <w:tcPr>
            <w:tcW w:w="1948" w:type="dxa"/>
          </w:tcPr>
          <w:p w14:paraId="74F1783F" w14:textId="69079D09" w:rsidR="00BC2944" w:rsidRPr="002C5CC1" w:rsidRDefault="00192B57">
            <w:r w:rsidRPr="002C5CC1">
              <w:t>hubicl.org/toolbox/tools/</w:t>
            </w:r>
            <w:r w:rsidRPr="002C5CC1">
              <w:t>351</w:t>
            </w:r>
          </w:p>
        </w:tc>
      </w:tr>
      <w:tr w:rsidR="00192B57" w14:paraId="4F1D1406" w14:textId="77777777" w:rsidTr="002C5CC1">
        <w:tc>
          <w:tcPr>
            <w:tcW w:w="1200" w:type="dxa"/>
          </w:tcPr>
          <w:p w14:paraId="645ADE0D" w14:textId="0EB346E0" w:rsidR="00BC2944" w:rsidRPr="002C5CC1" w:rsidRDefault="00BC2944">
            <w:r w:rsidRPr="002C5CC1">
              <w:t>By the Nu</w:t>
            </w:r>
            <w:r w:rsidR="00192B57" w:rsidRPr="002C5CC1">
              <w:t>m</w:t>
            </w:r>
            <w:r w:rsidRPr="002C5CC1">
              <w:t>bers</w:t>
            </w:r>
          </w:p>
        </w:tc>
        <w:tc>
          <w:tcPr>
            <w:tcW w:w="3048" w:type="dxa"/>
          </w:tcPr>
          <w:p w14:paraId="0D058898" w14:textId="77777777" w:rsidR="00BC2944" w:rsidRPr="002C5CC1" w:rsidRDefault="00BC2944"/>
        </w:tc>
        <w:tc>
          <w:tcPr>
            <w:tcW w:w="8190" w:type="dxa"/>
          </w:tcPr>
          <w:p w14:paraId="2855E9F7" w14:textId="06579812" w:rsidR="00BC2944" w:rsidRPr="002C5CC1" w:rsidRDefault="0044301B" w:rsidP="0044301B">
            <w:r w:rsidRPr="0044301B">
              <w:t xml:space="preserve">Thiagarajan, S. (2015, April 3). </w:t>
            </w:r>
            <w:r w:rsidRPr="0044301B">
              <w:rPr>
                <w:i/>
                <w:iCs/>
              </w:rPr>
              <w:t>By the numbers</w:t>
            </w:r>
            <w:r w:rsidRPr="0044301B">
              <w:t xml:space="preserve">. The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 group: Improving performance playfully. http://www.thiagi.com/archived-games/2015/2/25/by-the-numbers</w:t>
            </w:r>
          </w:p>
        </w:tc>
        <w:tc>
          <w:tcPr>
            <w:tcW w:w="1948" w:type="dxa"/>
          </w:tcPr>
          <w:p w14:paraId="02FD6BCC" w14:textId="53CCD89D" w:rsidR="00BC2944" w:rsidRPr="002C5CC1" w:rsidRDefault="00192B57">
            <w:r w:rsidRPr="002C5CC1">
              <w:t>hubicl.org/toolbox/tools/</w:t>
            </w:r>
            <w:r w:rsidRPr="002C5CC1">
              <w:t>14</w:t>
            </w:r>
          </w:p>
        </w:tc>
      </w:tr>
      <w:tr w:rsidR="00192B57" w14:paraId="6A6B278A" w14:textId="77777777" w:rsidTr="002C5CC1">
        <w:tc>
          <w:tcPr>
            <w:tcW w:w="1200" w:type="dxa"/>
          </w:tcPr>
          <w:p w14:paraId="29961CC0" w14:textId="77777777" w:rsidR="00BC2944" w:rsidRPr="002C5CC1" w:rsidRDefault="00BC2944"/>
        </w:tc>
        <w:tc>
          <w:tcPr>
            <w:tcW w:w="3048" w:type="dxa"/>
          </w:tcPr>
          <w:p w14:paraId="7ED9B1CF" w14:textId="3535ACB6" w:rsidR="00BC2944" w:rsidRPr="002C5CC1" w:rsidRDefault="00BC2944">
            <w:r w:rsidRPr="002C5CC1">
              <w:t>Kolb Learning Cycle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00875E05" w14:textId="3F4BDFC2" w:rsidR="00BC2944" w:rsidRPr="002C5CC1" w:rsidRDefault="007D2766" w:rsidP="007D2766">
            <w:pPr>
              <w:spacing w:after="160" w:line="259" w:lineRule="auto"/>
            </w:pPr>
            <w:r w:rsidRPr="007D2766">
              <w:t xml:space="preserve">Eng, D. (2022, February 1). </w:t>
            </w:r>
            <w:r w:rsidRPr="007D2766">
              <w:rPr>
                <w:i/>
                <w:iCs/>
              </w:rPr>
              <w:t>Debriefing games-based learning</w:t>
            </w:r>
            <w:r w:rsidRPr="007D2766">
              <w:t xml:space="preserve">. University XP. </w:t>
            </w:r>
            <w:hyperlink r:id="rId6" w:history="1">
              <w:r w:rsidRPr="007D2766">
                <w:rPr>
                  <w:rStyle w:val="Hyperlink"/>
                </w:rPr>
                <w:t>https://www.universityxp.com/blog/2022/2/1/debriefing-games-based-learning</w:t>
              </w:r>
            </w:hyperlink>
            <w:r w:rsidRPr="002C5CC1">
              <w:t xml:space="preserve">. </w:t>
            </w:r>
            <w:r w:rsidRPr="002C5CC1">
              <w:t>Kolb, A.Y. &amp; Kolb, D. (2018). </w:t>
            </w:r>
            <w:r w:rsidRPr="002C5CC1">
              <w:rPr>
                <w:i/>
                <w:iCs/>
              </w:rPr>
              <w:t>Kolb learning style inventory. </w:t>
            </w:r>
            <w:r w:rsidRPr="002C5CC1">
              <w:t>Experience Based Learning Systems, LLC.</w:t>
            </w:r>
            <w:r w:rsidRPr="002C5CC1">
              <w:t xml:space="preserve"> </w:t>
            </w:r>
            <w:r w:rsidRPr="002C5CC1">
              <w:t>https://learningfromexperience.com/themes/kolb-learning-style-inventory-lsi/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42E9731" w14:textId="7C85677C" w:rsidR="00BC2944" w:rsidRPr="002C5CC1" w:rsidRDefault="00192B57">
            <w:r w:rsidRPr="002C5CC1">
              <w:t>hubicl.org/toolbox/tools/</w:t>
            </w:r>
            <w:r w:rsidRPr="002C5CC1">
              <w:t>41</w:t>
            </w:r>
          </w:p>
        </w:tc>
      </w:tr>
      <w:tr w:rsidR="00192B57" w14:paraId="38BFA3B4" w14:textId="77777777" w:rsidTr="002C5CC1">
        <w:tc>
          <w:tcPr>
            <w:tcW w:w="1200" w:type="dxa"/>
          </w:tcPr>
          <w:p w14:paraId="2BD8BE4A" w14:textId="77777777" w:rsidR="00767E24" w:rsidRPr="002C5CC1" w:rsidRDefault="00767E24" w:rsidP="00767E24"/>
        </w:tc>
        <w:tc>
          <w:tcPr>
            <w:tcW w:w="3048" w:type="dxa"/>
            <w:tcBorders>
              <w:right w:val="single" w:sz="4" w:space="0" w:color="auto"/>
            </w:tcBorders>
          </w:tcPr>
          <w:p w14:paraId="3508D89A" w14:textId="215D32EE" w:rsidR="00767E24" w:rsidRPr="002C5CC1" w:rsidRDefault="00767E24" w:rsidP="00767E24">
            <w:r w:rsidRPr="002C5CC1">
              <w:t xml:space="preserve">AAC&amp;U Intercultural Knowledge and Competence VALUE Rubric/intercultural </w:t>
            </w:r>
            <w:r w:rsidRPr="002C5CC1">
              <w:t>empathy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CDF" w14:textId="2FD652E7" w:rsidR="00767E24" w:rsidRPr="002C5CC1" w:rsidRDefault="00767E24" w:rsidP="00767E24">
            <w:r w:rsidRPr="002C5CC1">
              <w:rPr>
                <w:color w:val="000000"/>
                <w:spacing w:val="6"/>
              </w:rPr>
              <w:t>Association of American Colleges and Universities. (2009). </w:t>
            </w:r>
            <w:r w:rsidRPr="002C5CC1">
              <w:rPr>
                <w:rStyle w:val="Emphasis"/>
              </w:rPr>
              <w:t>Intercultural Knowledge and Competence</w:t>
            </w:r>
            <w:r w:rsidRPr="002C5CC1">
              <w:rPr>
                <w:rStyle w:val="Emphasis"/>
                <w:color w:val="000000"/>
                <w:spacing w:val="6"/>
              </w:rPr>
              <w:t xml:space="preserve"> VALUE rubric. https://www.aacu.org/initiatives/value-initiative/value-rubrics/value-rubrics-intercultural-knowledge-and-competence</w:t>
            </w:r>
            <w:r w:rsidRPr="002C5CC1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9115" w14:textId="77777777" w:rsidR="00767E24" w:rsidRPr="002C5CC1" w:rsidRDefault="00767E24" w:rsidP="00767E24"/>
        </w:tc>
      </w:tr>
      <w:tr w:rsidR="00192B57" w14:paraId="444A2C32" w14:textId="77777777" w:rsidTr="002C5CC1">
        <w:tc>
          <w:tcPr>
            <w:tcW w:w="1200" w:type="dxa"/>
          </w:tcPr>
          <w:p w14:paraId="2AF7F866" w14:textId="4BDE7518" w:rsidR="00767E24" w:rsidRPr="002C5CC1" w:rsidRDefault="00767E24" w:rsidP="00767E24">
            <w:r w:rsidRPr="002C5CC1">
              <w:t>Ritual</w:t>
            </w:r>
          </w:p>
        </w:tc>
        <w:tc>
          <w:tcPr>
            <w:tcW w:w="3048" w:type="dxa"/>
          </w:tcPr>
          <w:p w14:paraId="060129E4" w14:textId="77777777" w:rsidR="00767E24" w:rsidRPr="002C5CC1" w:rsidRDefault="00767E24" w:rsidP="00767E24"/>
        </w:tc>
        <w:tc>
          <w:tcPr>
            <w:tcW w:w="8190" w:type="dxa"/>
            <w:tcBorders>
              <w:top w:val="single" w:sz="4" w:space="0" w:color="auto"/>
            </w:tcBorders>
          </w:tcPr>
          <w:p w14:paraId="75B0B238" w14:textId="749ECBDE" w:rsidR="00767E24" w:rsidRPr="002C5CC1" w:rsidRDefault="00767E24" w:rsidP="00767E24">
            <w:r w:rsidRPr="0044301B">
              <w:t xml:space="preserve">Thiagarajan, S., &amp; van den Berg, S. (2017). Ritual. In </w:t>
            </w:r>
            <w:r w:rsidRPr="0044301B">
              <w:rPr>
                <w:i/>
                <w:iCs/>
              </w:rPr>
              <w:t xml:space="preserve">Jolts! Brief activities to explore diversity and inclusion </w:t>
            </w:r>
            <w:r w:rsidRPr="0044301B">
              <w:t xml:space="preserve">(pp. 100-102). Bloomington, IN: Workshops by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. 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6B1F67F" w14:textId="7323D87A" w:rsidR="00767E24" w:rsidRPr="002C5CC1" w:rsidRDefault="00192B57" w:rsidP="00767E24">
            <w:r w:rsidRPr="002C5CC1">
              <w:t>hubicl.org/toolbox/tools/</w:t>
            </w:r>
            <w:r w:rsidRPr="002C5CC1">
              <w:t>226</w:t>
            </w:r>
          </w:p>
        </w:tc>
      </w:tr>
      <w:tr w:rsidR="00192B57" w14:paraId="57D2320A" w14:textId="77777777" w:rsidTr="002C5CC1">
        <w:tc>
          <w:tcPr>
            <w:tcW w:w="1200" w:type="dxa"/>
          </w:tcPr>
          <w:p w14:paraId="6C8E4DA2" w14:textId="6AB54E3B" w:rsidR="00767E24" w:rsidRPr="002C5CC1" w:rsidRDefault="00767E24" w:rsidP="00767E24">
            <w:r w:rsidRPr="002C5CC1">
              <w:t>Poker Face</w:t>
            </w:r>
          </w:p>
        </w:tc>
        <w:tc>
          <w:tcPr>
            <w:tcW w:w="3048" w:type="dxa"/>
          </w:tcPr>
          <w:p w14:paraId="2A452708" w14:textId="77777777" w:rsidR="00767E24" w:rsidRPr="002C5CC1" w:rsidRDefault="00767E24" w:rsidP="00767E24"/>
        </w:tc>
        <w:tc>
          <w:tcPr>
            <w:tcW w:w="8190" w:type="dxa"/>
          </w:tcPr>
          <w:p w14:paraId="39F71607" w14:textId="6E977A91" w:rsidR="00767E24" w:rsidRPr="002C5CC1" w:rsidRDefault="00767E24" w:rsidP="00767E24">
            <w:r w:rsidRPr="0044301B">
              <w:t xml:space="preserve">Thiagarajan, S. (2017, July 24-28). </w:t>
            </w:r>
            <w:r w:rsidRPr="0044301B">
              <w:rPr>
                <w:i/>
                <w:iCs/>
              </w:rPr>
              <w:t>Poker Face</w:t>
            </w:r>
            <w:r w:rsidRPr="0044301B">
              <w:t>. Interactive experiential strategies for intercultural training [Conference presentation]. Summer Institute for Intercultural Communication, Portland, OR, United States.</w:t>
            </w:r>
          </w:p>
        </w:tc>
        <w:tc>
          <w:tcPr>
            <w:tcW w:w="1948" w:type="dxa"/>
          </w:tcPr>
          <w:p w14:paraId="5714E641" w14:textId="179B6B34" w:rsidR="00767E24" w:rsidRPr="002C5CC1" w:rsidRDefault="00192B57" w:rsidP="00767E24">
            <w:r w:rsidRPr="002C5CC1">
              <w:t>hubicl.org/toolbox/tools/</w:t>
            </w:r>
            <w:r w:rsidRPr="002C5CC1">
              <w:t>60</w:t>
            </w:r>
          </w:p>
        </w:tc>
      </w:tr>
      <w:tr w:rsidR="00192B57" w14:paraId="796CAC95" w14:textId="77777777" w:rsidTr="002C5CC1">
        <w:tc>
          <w:tcPr>
            <w:tcW w:w="1200" w:type="dxa"/>
          </w:tcPr>
          <w:p w14:paraId="211E380C" w14:textId="77777777" w:rsidR="00767E24" w:rsidRPr="002C5CC1" w:rsidRDefault="00767E24" w:rsidP="00767E24"/>
        </w:tc>
        <w:tc>
          <w:tcPr>
            <w:tcW w:w="3048" w:type="dxa"/>
          </w:tcPr>
          <w:p w14:paraId="1F58F31D" w14:textId="1599056A" w:rsidR="00767E24" w:rsidRPr="002C5CC1" w:rsidRDefault="00767E24" w:rsidP="00767E24">
            <w:r w:rsidRPr="002C5CC1">
              <w:t>Whoa! Aha! Hmmm!</w:t>
            </w:r>
          </w:p>
        </w:tc>
        <w:tc>
          <w:tcPr>
            <w:tcW w:w="8190" w:type="dxa"/>
          </w:tcPr>
          <w:p w14:paraId="76F32FA9" w14:textId="27BA10B1" w:rsidR="00767E24" w:rsidRPr="0044301B" w:rsidRDefault="00767E24" w:rsidP="00767E24">
            <w:pPr>
              <w:spacing w:after="0" w:line="240" w:lineRule="auto"/>
            </w:pPr>
            <w:r w:rsidRPr="0044301B">
              <w:t xml:space="preserve">Trainers Warehouse (2020). </w:t>
            </w:r>
            <w:r w:rsidRPr="0044301B">
              <w:rPr>
                <w:i/>
                <w:iCs/>
              </w:rPr>
              <w:t>It’s all in the debrief</w:t>
            </w:r>
            <w:r w:rsidRPr="0044301B">
              <w:t>. [Poster]. https://trainerswarehouse.com/content/how%20to%20debrief%20a%20learning%20game-links.pdf</w:t>
            </w:r>
          </w:p>
          <w:p w14:paraId="32734F57" w14:textId="77777777" w:rsidR="00767E24" w:rsidRPr="002C5CC1" w:rsidRDefault="00767E24" w:rsidP="00767E24"/>
        </w:tc>
        <w:tc>
          <w:tcPr>
            <w:tcW w:w="1948" w:type="dxa"/>
          </w:tcPr>
          <w:p w14:paraId="0CB7921A" w14:textId="77777777" w:rsidR="00767E24" w:rsidRPr="002C5CC1" w:rsidRDefault="00767E24" w:rsidP="00767E24"/>
        </w:tc>
      </w:tr>
      <w:tr w:rsidR="00192B57" w14:paraId="35D020A0" w14:textId="77777777" w:rsidTr="002C5CC1">
        <w:tc>
          <w:tcPr>
            <w:tcW w:w="1200" w:type="dxa"/>
          </w:tcPr>
          <w:p w14:paraId="5925D8B9" w14:textId="77777777" w:rsidR="00767E24" w:rsidRPr="002C5CC1" w:rsidRDefault="00767E24" w:rsidP="00767E24"/>
        </w:tc>
        <w:tc>
          <w:tcPr>
            <w:tcW w:w="3048" w:type="dxa"/>
          </w:tcPr>
          <w:p w14:paraId="1BF81025" w14:textId="47D0AC40" w:rsidR="00767E24" w:rsidRPr="002C5CC1" w:rsidRDefault="00767E24" w:rsidP="00767E24">
            <w:r w:rsidRPr="002C5CC1">
              <w:t>One-Minute Paper</w:t>
            </w:r>
          </w:p>
        </w:tc>
        <w:tc>
          <w:tcPr>
            <w:tcW w:w="8190" w:type="dxa"/>
          </w:tcPr>
          <w:p w14:paraId="1690143D" w14:textId="77777777" w:rsidR="00767E24" w:rsidRPr="002C5CC1" w:rsidRDefault="00767E24" w:rsidP="00767E24"/>
        </w:tc>
        <w:tc>
          <w:tcPr>
            <w:tcW w:w="1948" w:type="dxa"/>
          </w:tcPr>
          <w:p w14:paraId="306535DD" w14:textId="6A978D4A" w:rsidR="00767E24" w:rsidRPr="002C5CC1" w:rsidRDefault="00192B57" w:rsidP="00767E24">
            <w:r w:rsidRPr="002C5CC1">
              <w:t>hubicl.org/toolbox/tools/</w:t>
            </w:r>
            <w:r w:rsidRPr="002C5CC1">
              <w:t>53</w:t>
            </w:r>
          </w:p>
        </w:tc>
      </w:tr>
      <w:tr w:rsidR="00192B57" w14:paraId="1234E13A" w14:textId="77777777" w:rsidTr="002C5CC1">
        <w:tc>
          <w:tcPr>
            <w:tcW w:w="1200" w:type="dxa"/>
          </w:tcPr>
          <w:p w14:paraId="0C805C97" w14:textId="77777777" w:rsidR="00767E24" w:rsidRPr="002C5CC1" w:rsidRDefault="00767E24" w:rsidP="00767E24"/>
        </w:tc>
        <w:tc>
          <w:tcPr>
            <w:tcW w:w="3048" w:type="dxa"/>
          </w:tcPr>
          <w:p w14:paraId="336CC4C1" w14:textId="4E97B39C" w:rsidR="00767E24" w:rsidRPr="002C5CC1" w:rsidRDefault="00767E24" w:rsidP="00767E24">
            <w:r w:rsidRPr="002C5CC1">
              <w:t>What? So what? Now what?</w:t>
            </w:r>
          </w:p>
        </w:tc>
        <w:tc>
          <w:tcPr>
            <w:tcW w:w="8190" w:type="dxa"/>
          </w:tcPr>
          <w:p w14:paraId="6EC4E6EB" w14:textId="687449B0" w:rsidR="00767E24" w:rsidRPr="002C5CC1" w:rsidRDefault="00767E24" w:rsidP="002E7559">
            <w:r w:rsidRPr="00767E24">
              <w:t xml:space="preserve">Trainers Warehouse (2020). </w:t>
            </w:r>
            <w:r w:rsidRPr="00767E24">
              <w:rPr>
                <w:i/>
                <w:iCs/>
              </w:rPr>
              <w:t>It’s all in the debrief</w:t>
            </w:r>
            <w:r w:rsidRPr="00767E24">
              <w:t xml:space="preserve">. [Poster]. </w:t>
            </w:r>
            <w:hyperlink r:id="rId7" w:history="1">
              <w:r w:rsidR="002E7559" w:rsidRPr="00767E24">
                <w:rPr>
                  <w:rStyle w:val="Hyperlink"/>
                </w:rPr>
                <w:t>https://trainerswarehouse.com/content/how%20to%20debrief%20a%20learning%20game-links.pdf</w:t>
              </w:r>
            </w:hyperlink>
            <w:r w:rsidR="002E7559" w:rsidRPr="002C5CC1">
              <w:t xml:space="preserve"> </w:t>
            </w:r>
          </w:p>
        </w:tc>
        <w:tc>
          <w:tcPr>
            <w:tcW w:w="1948" w:type="dxa"/>
          </w:tcPr>
          <w:p w14:paraId="12DBB82A" w14:textId="77777777" w:rsidR="00767E24" w:rsidRPr="002C5CC1" w:rsidRDefault="00767E24" w:rsidP="00767E24"/>
        </w:tc>
      </w:tr>
      <w:tr w:rsidR="00192B57" w14:paraId="4DAD67F4" w14:textId="77777777" w:rsidTr="002C5CC1">
        <w:tc>
          <w:tcPr>
            <w:tcW w:w="1200" w:type="dxa"/>
          </w:tcPr>
          <w:p w14:paraId="11B129DE" w14:textId="150326D4" w:rsidR="00767E24" w:rsidRPr="002C5CC1" w:rsidRDefault="00767E24" w:rsidP="00767E24">
            <w:r w:rsidRPr="002C5CC1">
              <w:t>Lifeboat</w:t>
            </w:r>
          </w:p>
        </w:tc>
        <w:tc>
          <w:tcPr>
            <w:tcW w:w="3048" w:type="dxa"/>
          </w:tcPr>
          <w:p w14:paraId="549FDB2D" w14:textId="77777777" w:rsidR="00767E24" w:rsidRPr="002C5CC1" w:rsidRDefault="00767E24" w:rsidP="00767E24"/>
        </w:tc>
        <w:tc>
          <w:tcPr>
            <w:tcW w:w="8190" w:type="dxa"/>
          </w:tcPr>
          <w:p w14:paraId="13A829AA" w14:textId="7CDCEC32" w:rsidR="00767E24" w:rsidRPr="002C5CC1" w:rsidRDefault="00767E24" w:rsidP="00767E24">
            <w:r w:rsidRPr="007D2766">
              <w:t xml:space="preserve">Lee, R. (n.d.) </w:t>
            </w:r>
            <w:r w:rsidRPr="007D2766">
              <w:rPr>
                <w:i/>
                <w:iCs/>
              </w:rPr>
              <w:t>The lifeboat</w:t>
            </w:r>
            <w:r w:rsidRPr="007D2766">
              <w:t xml:space="preserve">. </w:t>
            </w:r>
            <w:hyperlink r:id="rId8" w:history="1">
              <w:r w:rsidRPr="002C5CC1">
                <w:rPr>
                  <w:rStyle w:val="Hyperlink"/>
                </w:rPr>
                <w:t>h</w:t>
              </w:r>
              <w:r w:rsidRPr="007D2766">
                <w:rPr>
                  <w:rStyle w:val="Hyperlink"/>
                </w:rPr>
                <w:t>ttps://www.nwabr.org/sites/default/files/Lifeboat.pdf</w:t>
              </w:r>
            </w:hyperlink>
            <w:r w:rsidRPr="002C5CC1">
              <w:t xml:space="preserve">. </w:t>
            </w:r>
            <w:r w:rsidRPr="002C5CC1">
              <w:t xml:space="preserve">Caron, C. (2018, August 30). </w:t>
            </w:r>
            <w:r w:rsidRPr="002C5CC1">
              <w:rPr>
                <w:i/>
                <w:iCs/>
              </w:rPr>
              <w:t>Who’d be on your spaceship? A school exercise backfires in Ohio</w:t>
            </w:r>
            <w:r w:rsidRPr="002C5CC1">
              <w:t>. The New York Times.</w:t>
            </w:r>
            <w:r w:rsidRPr="002C5CC1">
              <w:t xml:space="preserve"> h</w:t>
            </w:r>
            <w:r w:rsidRPr="002C5CC1">
              <w:t>ttps://www.nytimes.com/2018/08/30/us/ohio-school-spaceship-diversity-quiz.html</w:t>
            </w:r>
          </w:p>
        </w:tc>
        <w:tc>
          <w:tcPr>
            <w:tcW w:w="1948" w:type="dxa"/>
          </w:tcPr>
          <w:p w14:paraId="355309D8" w14:textId="77777777" w:rsidR="00767E24" w:rsidRPr="002C5CC1" w:rsidRDefault="00767E24" w:rsidP="00767E24"/>
        </w:tc>
      </w:tr>
      <w:tr w:rsidR="00192B57" w14:paraId="4FD87ECE" w14:textId="77777777" w:rsidTr="002C5CC1">
        <w:tc>
          <w:tcPr>
            <w:tcW w:w="1200" w:type="dxa"/>
          </w:tcPr>
          <w:p w14:paraId="1079D63B" w14:textId="1D53B8C6" w:rsidR="00767E24" w:rsidRPr="002C5CC1" w:rsidRDefault="00767E24" w:rsidP="00767E24">
            <w:r w:rsidRPr="002C5CC1">
              <w:t>Adjectives</w:t>
            </w:r>
          </w:p>
        </w:tc>
        <w:tc>
          <w:tcPr>
            <w:tcW w:w="3048" w:type="dxa"/>
          </w:tcPr>
          <w:p w14:paraId="2D1C6010" w14:textId="77777777" w:rsidR="00767E24" w:rsidRPr="002C5CC1" w:rsidRDefault="00767E24" w:rsidP="00767E24"/>
        </w:tc>
        <w:tc>
          <w:tcPr>
            <w:tcW w:w="8190" w:type="dxa"/>
          </w:tcPr>
          <w:p w14:paraId="349E1C5B" w14:textId="77777777" w:rsidR="00767E24" w:rsidRPr="002C5CC1" w:rsidRDefault="00767E24" w:rsidP="00767E24"/>
        </w:tc>
        <w:tc>
          <w:tcPr>
            <w:tcW w:w="1948" w:type="dxa"/>
          </w:tcPr>
          <w:p w14:paraId="30B2A108" w14:textId="77777777" w:rsidR="00767E24" w:rsidRPr="002C5CC1" w:rsidRDefault="00767E24" w:rsidP="00767E24"/>
        </w:tc>
      </w:tr>
      <w:tr w:rsidR="00192B57" w14:paraId="227BA1FE" w14:textId="77777777" w:rsidTr="002C5CC1">
        <w:tc>
          <w:tcPr>
            <w:tcW w:w="1200" w:type="dxa"/>
          </w:tcPr>
          <w:p w14:paraId="3F8588F1" w14:textId="77777777" w:rsidR="00767E24" w:rsidRPr="002C5CC1" w:rsidRDefault="00767E24" w:rsidP="00767E24"/>
        </w:tc>
        <w:tc>
          <w:tcPr>
            <w:tcW w:w="3048" w:type="dxa"/>
          </w:tcPr>
          <w:p w14:paraId="00E352CE" w14:textId="11AC204C" w:rsidR="00767E24" w:rsidRPr="002C5CC1" w:rsidRDefault="00767E24" w:rsidP="00767E24">
            <w:r w:rsidRPr="002C5CC1">
              <w:t>Slogans</w:t>
            </w:r>
          </w:p>
        </w:tc>
        <w:tc>
          <w:tcPr>
            <w:tcW w:w="8190" w:type="dxa"/>
          </w:tcPr>
          <w:p w14:paraId="2BEC66BA" w14:textId="03522545" w:rsidR="00767E24" w:rsidRPr="002C5CC1" w:rsidRDefault="00767E24" w:rsidP="00767E24">
            <w:r w:rsidRPr="00767E24">
              <w:t xml:space="preserve">Thiagarajan, S. (2020, May 1). </w:t>
            </w:r>
            <w:r w:rsidRPr="00767E24">
              <w:rPr>
                <w:i/>
                <w:iCs/>
              </w:rPr>
              <w:t>Debriefing LOLAs</w:t>
            </w:r>
            <w:r w:rsidRPr="00767E24">
              <w:t xml:space="preserve">. The </w:t>
            </w:r>
            <w:proofErr w:type="spellStart"/>
            <w:r w:rsidRPr="00767E24">
              <w:t>Thiagi</w:t>
            </w:r>
            <w:proofErr w:type="spellEnd"/>
            <w:r w:rsidRPr="00767E24">
              <w:t xml:space="preserve"> Group: Improving performance playfully</w:t>
            </w:r>
            <w:r w:rsidRPr="002C5CC1">
              <w:t>.</w:t>
            </w:r>
            <w:r w:rsidRPr="00767E24">
              <w:t xml:space="preserve"> https://www.thiagi.com/games/2020/3/17/debriefing-lolas</w:t>
            </w:r>
          </w:p>
        </w:tc>
        <w:tc>
          <w:tcPr>
            <w:tcW w:w="1948" w:type="dxa"/>
          </w:tcPr>
          <w:p w14:paraId="272DC8C3" w14:textId="77777777" w:rsidR="00767E24" w:rsidRPr="002C5CC1" w:rsidRDefault="00767E24" w:rsidP="00767E24"/>
        </w:tc>
      </w:tr>
      <w:tr w:rsidR="00192B57" w14:paraId="3ECA873C" w14:textId="77777777" w:rsidTr="002C5CC1">
        <w:tc>
          <w:tcPr>
            <w:tcW w:w="1200" w:type="dxa"/>
          </w:tcPr>
          <w:p w14:paraId="7C02517E" w14:textId="6E7C6087" w:rsidR="00767E24" w:rsidRPr="002C5CC1" w:rsidRDefault="00767E24" w:rsidP="00767E24">
            <w:r w:rsidRPr="002C5CC1">
              <w:lastRenderedPageBreak/>
              <w:t>Peer-led Dialogues</w:t>
            </w:r>
          </w:p>
        </w:tc>
        <w:tc>
          <w:tcPr>
            <w:tcW w:w="3048" w:type="dxa"/>
          </w:tcPr>
          <w:p w14:paraId="7FFD4A84" w14:textId="77777777" w:rsidR="00767E24" w:rsidRPr="002C5CC1" w:rsidRDefault="00767E24" w:rsidP="00767E24"/>
        </w:tc>
        <w:tc>
          <w:tcPr>
            <w:tcW w:w="8190" w:type="dxa"/>
          </w:tcPr>
          <w:p w14:paraId="3320963A" w14:textId="674BF153" w:rsidR="00767E24" w:rsidRPr="002C5CC1" w:rsidRDefault="00192B57" w:rsidP="00767E24">
            <w:proofErr w:type="gramStart"/>
            <w:r w:rsidRPr="002C5CC1">
              <w:t>Cross Borders</w:t>
            </w:r>
            <w:proofErr w:type="gramEnd"/>
            <w:r w:rsidRPr="002C5CC1">
              <w:t xml:space="preserve"> Education</w:t>
            </w:r>
            <w:r w:rsidR="002C5CC1" w:rsidRPr="002C5CC1">
              <w:t xml:space="preserve">. </w:t>
            </w:r>
            <w:r w:rsidR="002C5CC1" w:rsidRPr="002C5CC1">
              <w:t>https://crossingborders.education/our-programs/</w:t>
            </w:r>
          </w:p>
        </w:tc>
        <w:tc>
          <w:tcPr>
            <w:tcW w:w="1948" w:type="dxa"/>
          </w:tcPr>
          <w:p w14:paraId="042FF4AF" w14:textId="77777777" w:rsidR="00767E24" w:rsidRPr="002C5CC1" w:rsidRDefault="00767E24" w:rsidP="00767E24"/>
        </w:tc>
      </w:tr>
      <w:tr w:rsidR="00192B57" w14:paraId="56F8EE49" w14:textId="77777777" w:rsidTr="002C5CC1">
        <w:tc>
          <w:tcPr>
            <w:tcW w:w="1200" w:type="dxa"/>
          </w:tcPr>
          <w:p w14:paraId="26310EB0" w14:textId="70C80568" w:rsidR="00767E24" w:rsidRPr="002C5CC1" w:rsidRDefault="00767E24" w:rsidP="00767E24">
            <w:r w:rsidRPr="002C5CC1">
              <w:t>Listening for Values</w:t>
            </w:r>
          </w:p>
        </w:tc>
        <w:tc>
          <w:tcPr>
            <w:tcW w:w="3048" w:type="dxa"/>
          </w:tcPr>
          <w:p w14:paraId="430D4849" w14:textId="77777777" w:rsidR="00767E24" w:rsidRPr="002C5CC1" w:rsidRDefault="00767E24" w:rsidP="00767E24"/>
        </w:tc>
        <w:tc>
          <w:tcPr>
            <w:tcW w:w="8190" w:type="dxa"/>
          </w:tcPr>
          <w:p w14:paraId="6F9AE3E5" w14:textId="45A09652" w:rsidR="00767E24" w:rsidRPr="002C5CC1" w:rsidRDefault="00767E24" w:rsidP="00767E24">
            <w:r w:rsidRPr="007D2766">
              <w:t xml:space="preserve">Berardo, K. (2012). Listening deeply </w:t>
            </w:r>
            <w:proofErr w:type="gramStart"/>
            <w:r w:rsidRPr="007D2766">
              <w:t>for</w:t>
            </w:r>
            <w:proofErr w:type="gramEnd"/>
            <w:r w:rsidRPr="007D2766">
              <w:t xml:space="preserve"> values. In K. Berardo &amp; D. K. Deardorff (Eds.), </w:t>
            </w:r>
            <w:r w:rsidRPr="007D2766">
              <w:rPr>
                <w:i/>
                <w:iCs/>
              </w:rPr>
              <w:t xml:space="preserve">Building cultural competence: Innovative activities and models </w:t>
            </w:r>
            <w:r w:rsidRPr="007D2766">
              <w:t>(pp. 119-125). Stylus Publishing.</w:t>
            </w:r>
          </w:p>
        </w:tc>
        <w:tc>
          <w:tcPr>
            <w:tcW w:w="1948" w:type="dxa"/>
          </w:tcPr>
          <w:p w14:paraId="2425BE0E" w14:textId="27FD46BE" w:rsidR="00767E24" w:rsidRPr="002C5CC1" w:rsidRDefault="00192B57" w:rsidP="00767E24">
            <w:r w:rsidRPr="002C5CC1">
              <w:t>hubicl.org/toolbox/tools/</w:t>
            </w:r>
            <w:r w:rsidRPr="002C5CC1">
              <w:t>46</w:t>
            </w:r>
          </w:p>
        </w:tc>
      </w:tr>
      <w:tr w:rsidR="00192B57" w14:paraId="6E0557C6" w14:textId="77777777" w:rsidTr="002C5CC1">
        <w:tc>
          <w:tcPr>
            <w:tcW w:w="1200" w:type="dxa"/>
          </w:tcPr>
          <w:p w14:paraId="26DA4023" w14:textId="0296B166" w:rsidR="00767E24" w:rsidRPr="002C5CC1" w:rsidRDefault="00767E24" w:rsidP="00767E24">
            <w:r w:rsidRPr="002C5CC1">
              <w:t>Mindful Me</w:t>
            </w:r>
          </w:p>
        </w:tc>
        <w:tc>
          <w:tcPr>
            <w:tcW w:w="3048" w:type="dxa"/>
          </w:tcPr>
          <w:p w14:paraId="1DDB3B7C" w14:textId="77777777" w:rsidR="00767E24" w:rsidRPr="002C5CC1" w:rsidRDefault="00767E24" w:rsidP="00767E24"/>
        </w:tc>
        <w:tc>
          <w:tcPr>
            <w:tcW w:w="8190" w:type="dxa"/>
          </w:tcPr>
          <w:p w14:paraId="7E85C36F" w14:textId="27D0762B" w:rsidR="00767E24" w:rsidRPr="002C5CC1" w:rsidRDefault="00192B57" w:rsidP="00192B57">
            <w:r w:rsidRPr="00192B57">
              <w:t xml:space="preserve">Vande Berg, M. (2016, February). </w:t>
            </w:r>
            <w:r w:rsidRPr="00192B57">
              <w:rPr>
                <w:i/>
                <w:iCs/>
              </w:rPr>
              <w:t xml:space="preserve">Workshop 1: Intercultural learning &amp; teaching program </w:t>
            </w:r>
            <w:r w:rsidRPr="00192B57">
              <w:t>[Workshop]. Purdue University, West Lafayette, IN, United States.</w:t>
            </w:r>
            <w:r w:rsidRPr="002C5CC1">
              <w:t xml:space="preserve"> </w:t>
            </w:r>
          </w:p>
        </w:tc>
        <w:tc>
          <w:tcPr>
            <w:tcW w:w="1948" w:type="dxa"/>
          </w:tcPr>
          <w:p w14:paraId="6CA76CC9" w14:textId="7E4E45AA" w:rsidR="00767E24" w:rsidRPr="002C5CC1" w:rsidRDefault="00192B57" w:rsidP="00767E24">
            <w:r w:rsidRPr="002C5CC1">
              <w:t>hubicl.org/toolbox/tools/</w:t>
            </w:r>
            <w:r w:rsidRPr="002C5CC1">
              <w:t>108</w:t>
            </w:r>
          </w:p>
        </w:tc>
      </w:tr>
      <w:tr w:rsidR="00192B57" w14:paraId="289A66A7" w14:textId="77777777" w:rsidTr="002C5CC1">
        <w:tc>
          <w:tcPr>
            <w:tcW w:w="1200" w:type="dxa"/>
          </w:tcPr>
          <w:p w14:paraId="5E053167" w14:textId="77777777" w:rsidR="00767E24" w:rsidRPr="002C5CC1" w:rsidRDefault="00767E24" w:rsidP="00767E24"/>
        </w:tc>
        <w:tc>
          <w:tcPr>
            <w:tcW w:w="3048" w:type="dxa"/>
          </w:tcPr>
          <w:p w14:paraId="08451A9B" w14:textId="76446CD3" w:rsidR="00767E24" w:rsidRPr="002C5CC1" w:rsidRDefault="00767E24" w:rsidP="00767E24">
            <w:r w:rsidRPr="002C5CC1">
              <w:t>Artful Closer</w:t>
            </w:r>
          </w:p>
        </w:tc>
        <w:tc>
          <w:tcPr>
            <w:tcW w:w="8190" w:type="dxa"/>
          </w:tcPr>
          <w:p w14:paraId="3273723C" w14:textId="3D58E058" w:rsidR="00767E24" w:rsidRPr="0044301B" w:rsidRDefault="00767E24" w:rsidP="00767E24">
            <w:pPr>
              <w:spacing w:after="0" w:line="240" w:lineRule="auto"/>
            </w:pPr>
            <w:r w:rsidRPr="0044301B">
              <w:t xml:space="preserve">Thiagarajan, S. (2015, April 3). </w:t>
            </w:r>
            <w:r w:rsidRPr="0044301B">
              <w:rPr>
                <w:i/>
                <w:iCs/>
              </w:rPr>
              <w:t>Artful closer</w:t>
            </w:r>
            <w:r w:rsidRPr="0044301B">
              <w:t xml:space="preserve">. The </w:t>
            </w:r>
            <w:proofErr w:type="spellStart"/>
            <w:r w:rsidRPr="0044301B">
              <w:t>Thiagi</w:t>
            </w:r>
            <w:proofErr w:type="spellEnd"/>
            <w:r w:rsidRPr="0044301B">
              <w:t xml:space="preserve"> group: Improving performance playfully. http://www.thiagi.com/archived-games/2015/3/1/artful-closer</w:t>
            </w:r>
          </w:p>
          <w:p w14:paraId="5E1A6C25" w14:textId="77777777" w:rsidR="00767E24" w:rsidRPr="002C5CC1" w:rsidRDefault="00767E24" w:rsidP="00767E24"/>
        </w:tc>
        <w:tc>
          <w:tcPr>
            <w:tcW w:w="1948" w:type="dxa"/>
          </w:tcPr>
          <w:p w14:paraId="36B3BE5A" w14:textId="73CCA84B" w:rsidR="00767E24" w:rsidRPr="002C5CC1" w:rsidRDefault="00192B57" w:rsidP="00767E24">
            <w:r w:rsidRPr="002C5CC1">
              <w:t>hubicl.org/toolbox/tools/</w:t>
            </w:r>
            <w:r w:rsidRPr="002C5CC1">
              <w:t>99</w:t>
            </w:r>
          </w:p>
        </w:tc>
      </w:tr>
      <w:tr w:rsidR="00192B57" w14:paraId="2C438435" w14:textId="77777777" w:rsidTr="002C5CC1">
        <w:tc>
          <w:tcPr>
            <w:tcW w:w="1200" w:type="dxa"/>
          </w:tcPr>
          <w:p w14:paraId="4660D3FB" w14:textId="77777777" w:rsidR="00767E24" w:rsidRPr="002C5CC1" w:rsidRDefault="00767E24" w:rsidP="00767E24"/>
        </w:tc>
        <w:tc>
          <w:tcPr>
            <w:tcW w:w="3048" w:type="dxa"/>
          </w:tcPr>
          <w:p w14:paraId="0BB130AF" w14:textId="0BDEB7AB" w:rsidR="00767E24" w:rsidRPr="002C5CC1" w:rsidRDefault="00767E24" w:rsidP="00767E24">
            <w:r w:rsidRPr="002C5CC1">
              <w:t>Postcard to Future Self</w:t>
            </w:r>
          </w:p>
        </w:tc>
        <w:tc>
          <w:tcPr>
            <w:tcW w:w="8190" w:type="dxa"/>
          </w:tcPr>
          <w:p w14:paraId="27A55DA7" w14:textId="23733649" w:rsidR="00767E24" w:rsidRPr="002C5CC1" w:rsidRDefault="00767E24" w:rsidP="00767E24">
            <w:r w:rsidRPr="0044301B">
              <w:t xml:space="preserve">Stanchfield, J. (2018, June 1). </w:t>
            </w:r>
            <w:r w:rsidRPr="0044301B">
              <w:rPr>
                <w:i/>
                <w:iCs/>
              </w:rPr>
              <w:t>Postcard to your future self</w:t>
            </w:r>
            <w:r w:rsidRPr="0044301B">
              <w:t>. Experiential Tools.</w:t>
            </w:r>
            <w:r w:rsidRPr="002C5CC1">
              <w:t xml:space="preserve"> </w:t>
            </w:r>
            <w:r w:rsidRPr="0044301B">
              <w:t>https://blog.experientialtools.com/2018/06/01/postcard-to-your-future-self/</w:t>
            </w:r>
          </w:p>
        </w:tc>
        <w:tc>
          <w:tcPr>
            <w:tcW w:w="1948" w:type="dxa"/>
          </w:tcPr>
          <w:p w14:paraId="0E068C5D" w14:textId="61D7E0EB" w:rsidR="00767E24" w:rsidRPr="002C5CC1" w:rsidRDefault="002C5CC1" w:rsidP="00767E24">
            <w:r w:rsidRPr="002C5CC1">
              <w:t>hubicl.org/toolbox/tools/83</w:t>
            </w:r>
            <w:r w:rsidRPr="002C5CC1">
              <w:t>2</w:t>
            </w:r>
          </w:p>
        </w:tc>
      </w:tr>
    </w:tbl>
    <w:p w14:paraId="7B850A88" w14:textId="77777777" w:rsidR="00615968" w:rsidRDefault="00615968"/>
    <w:sectPr w:rsidR="00615968" w:rsidSect="00BC29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Black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44"/>
    <w:rsid w:val="00132721"/>
    <w:rsid w:val="00192B57"/>
    <w:rsid w:val="002C5CC1"/>
    <w:rsid w:val="002E7559"/>
    <w:rsid w:val="0044301B"/>
    <w:rsid w:val="00615968"/>
    <w:rsid w:val="006A0E0C"/>
    <w:rsid w:val="00767E24"/>
    <w:rsid w:val="007D2766"/>
    <w:rsid w:val="009C11E9"/>
    <w:rsid w:val="00A01B34"/>
    <w:rsid w:val="00A601B8"/>
    <w:rsid w:val="00BB7A1F"/>
    <w:rsid w:val="00BC2944"/>
    <w:rsid w:val="00DC27FB"/>
    <w:rsid w:val="00E85D74"/>
    <w:rsid w:val="00F30748"/>
    <w:rsid w:val="00F36163"/>
    <w:rsid w:val="00F83C32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B419"/>
  <w15:chartTrackingRefBased/>
  <w15:docId w15:val="{AF64F5CB-21A5-4971-8D41-8AB595A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B8"/>
    <w:pPr>
      <w:ind w:left="720"/>
      <w:contextualSpacing/>
    </w:pPr>
  </w:style>
  <w:style w:type="table" w:styleId="TableGrid">
    <w:name w:val="Table Grid"/>
    <w:basedOn w:val="TableNormal"/>
    <w:uiPriority w:val="39"/>
    <w:rsid w:val="00B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7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br.org/sites/default/files/Lifeboa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inerswarehouse.com/content/how%20to%20debrief%20a%20learning%20game-lin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yxp.com/blog/2022/2/1/debriefing-games-based-learning" TargetMode="External"/><Relationship Id="rId5" Type="http://schemas.openxmlformats.org/officeDocument/2006/relationships/hyperlink" Target="https://blog.experientialtools.com/2021/09/02/air-handshake-mingle-and-distanced-concentric-circles-active-engagement-and-social-connection-at-a-physical-distan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og.experientialtools.com/2018/12/04/re-purposing-icebreakers-for-reflection-and-revi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Acumin Pro Black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Annette K</dc:creator>
  <cp:keywords/>
  <dc:description/>
  <cp:lastModifiedBy>Benson, Annette K</cp:lastModifiedBy>
  <cp:revision>1</cp:revision>
  <dcterms:created xsi:type="dcterms:W3CDTF">2024-02-15T19:30:00Z</dcterms:created>
  <dcterms:modified xsi:type="dcterms:W3CDTF">2024-02-15T20:51:00Z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2024-02-15T20:51:24Z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0aed6ebe-b460-43e8-9b55-aaf9cd5dc003</vt:lpwstr>
  </property>
  <property fmtid="{D5CDD505-2E9C-101B-9397-08002B2CF9AE}" pid="8" name="MSIP_Label_4044bd30-2ed7-4c9d-9d12-46200872a97b_ContentBits">
    <vt:lpwstr>0</vt:lpwstr>
  </property>
</Properties>
</file>