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98C3D" w14:textId="77777777" w:rsidR="002073D8" w:rsidRDefault="002073D8" w:rsidP="00116CA5"/>
    <w:p w14:paraId="16035E91" w14:textId="77777777" w:rsidR="00B02EB4" w:rsidRPr="00B71464" w:rsidRDefault="00B02EB4" w:rsidP="00B02EB4">
      <w:pPr>
        <w:pStyle w:val="Heading1"/>
        <w:ind w:left="9"/>
        <w:jc w:val="both"/>
        <w:rPr>
          <w:rFonts w:ascii="Arial" w:eastAsia="Arial" w:hAnsi="Arial" w:cs="Arial"/>
          <w:sz w:val="24"/>
          <w:szCs w:val="24"/>
          <w:u w:val="none"/>
        </w:rPr>
      </w:pPr>
      <w:r w:rsidRPr="6B4B7772">
        <w:rPr>
          <w:rFonts w:ascii="Arial" w:eastAsia="Arial" w:hAnsi="Arial" w:cs="Arial"/>
          <w:sz w:val="24"/>
          <w:szCs w:val="24"/>
        </w:rPr>
        <w:t>Course Description</w:t>
      </w:r>
    </w:p>
    <w:p w14:paraId="09F30382" w14:textId="2F4D88B6" w:rsidR="00436A2E" w:rsidRDefault="00B02EB4" w:rsidP="00436A2E">
      <w:pPr>
        <w:ind w:left="9" w:right="1"/>
        <w:rPr>
          <w:rFonts w:ascii="Arial" w:eastAsia="Arial" w:hAnsi="Arial" w:cs="Arial"/>
          <w:sz w:val="24"/>
          <w:szCs w:val="24"/>
        </w:rPr>
      </w:pPr>
      <w:r w:rsidRPr="6B4B7772">
        <w:rPr>
          <w:rFonts w:ascii="Arial" w:eastAsia="Arial" w:hAnsi="Arial" w:cs="Arial"/>
          <w:sz w:val="24"/>
          <w:szCs w:val="24"/>
        </w:rPr>
        <w:t>Thi</w:t>
      </w:r>
      <w:r>
        <w:rPr>
          <w:rFonts w:ascii="Arial" w:eastAsia="Arial" w:hAnsi="Arial" w:cs="Arial"/>
          <w:sz w:val="24"/>
          <w:szCs w:val="24"/>
        </w:rPr>
        <w:t>s two-credit intercultural course is open to anyone interested in deepening intercultural knowledge and skills</w:t>
      </w:r>
      <w:r w:rsidRPr="6B4B7772">
        <w:rPr>
          <w:rFonts w:ascii="Arial" w:eastAsia="Arial" w:hAnsi="Arial" w:cs="Arial"/>
          <w:sz w:val="24"/>
          <w:szCs w:val="24"/>
        </w:rPr>
        <w:t>. The course is a requirement for completing the P</w:t>
      </w:r>
      <w:r>
        <w:rPr>
          <w:rFonts w:ascii="Arial" w:eastAsia="Arial" w:hAnsi="Arial" w:cs="Arial"/>
          <w:sz w:val="24"/>
          <w:szCs w:val="24"/>
        </w:rPr>
        <w:t xml:space="preserve">eace </w:t>
      </w:r>
      <w:r w:rsidRPr="6B4B7772">
        <w:rPr>
          <w:rFonts w:ascii="Arial" w:eastAsia="Arial" w:hAnsi="Arial" w:cs="Arial"/>
          <w:sz w:val="24"/>
          <w:szCs w:val="24"/>
        </w:rPr>
        <w:t>C</w:t>
      </w:r>
      <w:r>
        <w:rPr>
          <w:rFonts w:ascii="Arial" w:eastAsia="Arial" w:hAnsi="Arial" w:cs="Arial"/>
          <w:sz w:val="24"/>
          <w:szCs w:val="24"/>
        </w:rPr>
        <w:t>orps</w:t>
      </w:r>
      <w:r w:rsidRPr="6B4B7772">
        <w:rPr>
          <w:rFonts w:ascii="Arial" w:eastAsia="Arial" w:hAnsi="Arial" w:cs="Arial"/>
          <w:sz w:val="24"/>
          <w:szCs w:val="24"/>
        </w:rPr>
        <w:t xml:space="preserve"> Prep Certificate, fulfilling part of the Intercultural Competency learning objective. </w:t>
      </w:r>
      <w:r>
        <w:rPr>
          <w:rFonts w:ascii="Arial" w:eastAsia="Arial" w:hAnsi="Arial" w:cs="Arial"/>
          <w:sz w:val="24"/>
          <w:szCs w:val="24"/>
        </w:rPr>
        <w:t>P</w:t>
      </w:r>
      <w:r w:rsidRPr="6B4B7772">
        <w:rPr>
          <w:rFonts w:ascii="Arial" w:eastAsia="Arial" w:hAnsi="Arial" w:cs="Arial"/>
          <w:sz w:val="24"/>
          <w:szCs w:val="24"/>
        </w:rPr>
        <w:t xml:space="preserve">articipants in this course will develop </w:t>
      </w:r>
      <w:r>
        <w:rPr>
          <w:rFonts w:ascii="Arial" w:eastAsia="Arial" w:hAnsi="Arial" w:cs="Arial"/>
          <w:sz w:val="24"/>
          <w:szCs w:val="24"/>
        </w:rPr>
        <w:t xml:space="preserve">their </w:t>
      </w:r>
      <w:r w:rsidRPr="6B4B7772">
        <w:rPr>
          <w:rFonts w:ascii="Arial" w:eastAsia="Arial" w:hAnsi="Arial" w:cs="Arial"/>
          <w:sz w:val="24"/>
          <w:szCs w:val="24"/>
        </w:rPr>
        <w:t xml:space="preserve">intercultural knowledge, skills, and attitudes through </w:t>
      </w:r>
      <w:r>
        <w:rPr>
          <w:rFonts w:ascii="Arial" w:eastAsia="Arial" w:hAnsi="Arial" w:cs="Arial"/>
          <w:sz w:val="24"/>
          <w:szCs w:val="24"/>
        </w:rPr>
        <w:t xml:space="preserve">four dimensions </w:t>
      </w:r>
      <w:r w:rsidRPr="6B4B7772">
        <w:rPr>
          <w:rFonts w:ascii="Arial" w:eastAsia="Arial" w:hAnsi="Arial" w:cs="Arial"/>
          <w:sz w:val="24"/>
          <w:szCs w:val="24"/>
        </w:rPr>
        <w:t xml:space="preserve">including self-awareness, awareness of others, emotional resilience, and bridging cultural differences. </w:t>
      </w:r>
    </w:p>
    <w:p w14:paraId="45535501" w14:textId="77777777" w:rsidR="00436A2E" w:rsidRDefault="00436A2E" w:rsidP="00436A2E">
      <w:pPr>
        <w:ind w:left="9" w:right="1"/>
        <w:rPr>
          <w:rFonts w:ascii="Arial" w:eastAsia="Arial" w:hAnsi="Arial" w:cs="Arial"/>
          <w:sz w:val="24"/>
          <w:szCs w:val="24"/>
        </w:rPr>
      </w:pPr>
    </w:p>
    <w:p w14:paraId="442D2B89" w14:textId="787C8318" w:rsidR="00436A2E" w:rsidRDefault="001A75DF" w:rsidP="00436A2E">
      <w:pPr>
        <w:ind w:left="9" w:right="1"/>
        <w:rPr>
          <w:rFonts w:ascii="Arial" w:eastAsia="Arial" w:hAnsi="Arial" w:cs="Arial"/>
          <w:color w:val="auto"/>
          <w:sz w:val="24"/>
          <w:szCs w:val="24"/>
        </w:rPr>
      </w:pPr>
      <w:r w:rsidRPr="001A75DF">
        <w:rPr>
          <w:rFonts w:ascii="Arial" w:eastAsia="Arial" w:hAnsi="Arial" w:cs="Arial"/>
          <w:b/>
          <w:color w:val="auto"/>
          <w:sz w:val="24"/>
          <w:szCs w:val="24"/>
        </w:rPr>
        <w:t>Wednesday 7:30 - 9:20 am</w:t>
      </w:r>
      <w:r w:rsidRPr="00E8358E">
        <w:rPr>
          <w:rFonts w:ascii="Arial" w:eastAsia="Arial" w:hAnsi="Arial" w:cs="Arial"/>
          <w:color w:val="auto"/>
          <w:sz w:val="24"/>
          <w:szCs w:val="24"/>
        </w:rPr>
        <w:t>, Lilly Hall of Life Sciences 3</w:t>
      </w:r>
      <w:r w:rsidR="00CD759B">
        <w:rPr>
          <w:rFonts w:ascii="Arial" w:eastAsia="Arial" w:hAnsi="Arial" w:cs="Arial"/>
          <w:color w:val="auto"/>
          <w:sz w:val="24"/>
          <w:szCs w:val="24"/>
        </w:rPr>
        <w:t>-</w:t>
      </w:r>
      <w:r w:rsidRPr="00E8358E">
        <w:rPr>
          <w:rFonts w:ascii="Arial" w:eastAsia="Arial" w:hAnsi="Arial" w:cs="Arial"/>
          <w:color w:val="auto"/>
          <w:sz w:val="24"/>
          <w:szCs w:val="24"/>
        </w:rPr>
        <w:t>102</w:t>
      </w:r>
    </w:p>
    <w:p w14:paraId="562ECC96" w14:textId="3D39DE87" w:rsidR="00C579BD" w:rsidRPr="00E8358E" w:rsidRDefault="00436A2E" w:rsidP="0049337C">
      <w:pPr>
        <w:ind w:left="180" w:right="1"/>
        <w:rPr>
          <w:rFonts w:ascii="Arial" w:eastAsia="Arial" w:hAnsi="Arial" w:cs="Arial"/>
          <w:color w:val="auto"/>
          <w:sz w:val="24"/>
          <w:szCs w:val="24"/>
        </w:rPr>
      </w:pPr>
      <w:r>
        <w:rPr>
          <w:rFonts w:ascii="Arial" w:eastAsia="Arial" w:hAnsi="Arial" w:cs="Arial"/>
          <w:b/>
          <w:color w:val="auto"/>
          <w:sz w:val="24"/>
          <w:szCs w:val="24"/>
        </w:rPr>
        <w:tab/>
      </w:r>
      <w:r w:rsidR="00C579BD" w:rsidRPr="00E8358E">
        <w:rPr>
          <w:rFonts w:ascii="Arial" w:eastAsia="Arial" w:hAnsi="Arial" w:cs="Arial"/>
          <w:color w:val="auto"/>
          <w:sz w:val="24"/>
          <w:szCs w:val="24"/>
        </w:rPr>
        <w:t xml:space="preserve">Peace Corps Prep: ICC-23201-YDAE 49100-009 </w:t>
      </w:r>
      <w:r w:rsidR="00542B69" w:rsidRPr="00E8358E">
        <w:rPr>
          <w:rFonts w:ascii="Arial" w:eastAsia="Arial" w:hAnsi="Arial" w:cs="Arial"/>
          <w:color w:val="auto"/>
          <w:sz w:val="24"/>
          <w:szCs w:val="24"/>
        </w:rPr>
        <w:t xml:space="preserve">or ICC-23209-EDCI 49000-005    </w:t>
      </w:r>
    </w:p>
    <w:p w14:paraId="6D48F5C6" w14:textId="77777777" w:rsidR="00436A2E" w:rsidRDefault="00C579BD" w:rsidP="00436A2E">
      <w:pPr>
        <w:pStyle w:val="Heading1"/>
        <w:ind w:left="9"/>
        <w:jc w:val="both"/>
        <w:rPr>
          <w:rFonts w:ascii="Arial" w:eastAsia="Arial" w:hAnsi="Arial" w:cs="Arial"/>
          <w:color w:val="auto"/>
          <w:sz w:val="24"/>
          <w:szCs w:val="24"/>
        </w:rPr>
      </w:pPr>
      <w:r w:rsidRPr="00E8358E">
        <w:rPr>
          <w:rFonts w:ascii="Arial" w:eastAsia="Arial" w:hAnsi="Arial" w:cs="Arial"/>
          <w:color w:val="auto"/>
          <w:sz w:val="24"/>
          <w:szCs w:val="24"/>
        </w:rPr>
        <w:tab/>
      </w:r>
    </w:p>
    <w:p w14:paraId="474FA159" w14:textId="64F3852D" w:rsidR="00436A2E" w:rsidRPr="00E8358E" w:rsidRDefault="00436A2E" w:rsidP="00436A2E">
      <w:pPr>
        <w:pStyle w:val="Heading1"/>
        <w:ind w:left="9"/>
        <w:jc w:val="both"/>
        <w:rPr>
          <w:rFonts w:ascii="Arial" w:eastAsia="Arial" w:hAnsi="Arial" w:cs="Arial"/>
          <w:color w:val="auto"/>
          <w:sz w:val="24"/>
          <w:szCs w:val="24"/>
        </w:rPr>
      </w:pPr>
      <w:r w:rsidRPr="00E8358E">
        <w:rPr>
          <w:rFonts w:ascii="Arial" w:eastAsia="Arial" w:hAnsi="Arial" w:cs="Arial"/>
          <w:color w:val="auto"/>
          <w:sz w:val="24"/>
          <w:szCs w:val="24"/>
        </w:rPr>
        <w:t>Instructors</w:t>
      </w:r>
    </w:p>
    <w:p w14:paraId="1DC27958" w14:textId="468E1831" w:rsidR="00436A2E" w:rsidRPr="00436A2E" w:rsidRDefault="00436A2E" w:rsidP="00436A2E">
      <w:pPr>
        <w:ind w:left="180"/>
        <w:rPr>
          <w:rFonts w:ascii="Arial" w:hAnsi="Arial" w:cs="Arial"/>
          <w:color w:val="auto"/>
          <w:sz w:val="24"/>
          <w:szCs w:val="24"/>
        </w:rPr>
      </w:pPr>
      <w:r w:rsidRPr="00436A2E">
        <w:rPr>
          <w:rFonts w:ascii="Arial" w:hAnsi="Arial" w:cs="Arial"/>
          <w:color w:val="auto"/>
          <w:sz w:val="24"/>
          <w:szCs w:val="24"/>
        </w:rPr>
        <w:t>Dr. Kris Acheson-Clair, Associate Director of Intercultural Pedagogy and Scholarship</w:t>
      </w:r>
    </w:p>
    <w:p w14:paraId="045CD228" w14:textId="60EFFF61" w:rsidR="00436A2E" w:rsidRPr="00436A2E" w:rsidRDefault="00436A2E" w:rsidP="00436A2E">
      <w:pPr>
        <w:ind w:left="180"/>
        <w:rPr>
          <w:rFonts w:ascii="Arial" w:hAnsi="Arial" w:cs="Arial"/>
          <w:color w:val="auto"/>
          <w:sz w:val="24"/>
          <w:szCs w:val="24"/>
        </w:rPr>
      </w:pPr>
      <w:r w:rsidRPr="00436A2E">
        <w:rPr>
          <w:rFonts w:ascii="Arial" w:hAnsi="Arial" w:cs="Arial"/>
          <w:color w:val="auto"/>
          <w:sz w:val="24"/>
          <w:szCs w:val="24"/>
        </w:rPr>
        <w:t xml:space="preserve">   </w:t>
      </w:r>
      <w:hyperlink r:id="rId7" w:history="1">
        <w:r w:rsidRPr="00436A2E">
          <w:rPr>
            <w:rStyle w:val="Hyperlink"/>
            <w:rFonts w:ascii="Arial" w:hAnsi="Arial" w:cs="Arial"/>
            <w:color w:val="auto"/>
            <w:sz w:val="24"/>
            <w:szCs w:val="24"/>
          </w:rPr>
          <w:t>krisac@purdue.edu</w:t>
        </w:r>
      </w:hyperlink>
      <w:r w:rsidRPr="00436A2E">
        <w:rPr>
          <w:rFonts w:ascii="Arial" w:hAnsi="Arial" w:cs="Arial"/>
          <w:color w:val="auto"/>
          <w:sz w:val="24"/>
          <w:szCs w:val="24"/>
        </w:rPr>
        <w:t>, (765) 494 - 1711</w:t>
      </w:r>
    </w:p>
    <w:p w14:paraId="46B3FC9C" w14:textId="3FF1DD68" w:rsidR="001B009B" w:rsidRPr="00436A2E" w:rsidRDefault="001B009B" w:rsidP="00436A2E">
      <w:pPr>
        <w:ind w:left="180" w:right="-630"/>
        <w:jc w:val="left"/>
        <w:rPr>
          <w:rFonts w:ascii="Arial" w:eastAsia="Arial" w:hAnsi="Arial" w:cs="Arial"/>
          <w:color w:val="auto"/>
          <w:sz w:val="24"/>
          <w:szCs w:val="24"/>
        </w:rPr>
      </w:pPr>
      <w:r w:rsidRPr="00436A2E">
        <w:rPr>
          <w:rFonts w:ascii="Arial" w:eastAsia="Arial" w:hAnsi="Arial" w:cs="Arial"/>
          <w:color w:val="auto"/>
          <w:sz w:val="24"/>
          <w:szCs w:val="24"/>
        </w:rPr>
        <w:t xml:space="preserve">Dr. Mark Russell, Professor and </w:t>
      </w:r>
      <w:r w:rsidR="00BB01F0" w:rsidRPr="00436A2E">
        <w:rPr>
          <w:rFonts w:ascii="Arial" w:eastAsia="Arial" w:hAnsi="Arial" w:cs="Arial"/>
          <w:color w:val="auto"/>
          <w:sz w:val="24"/>
          <w:szCs w:val="24"/>
        </w:rPr>
        <w:t>Head</w:t>
      </w:r>
      <w:r w:rsidR="00436A2E" w:rsidRPr="00436A2E">
        <w:rPr>
          <w:rFonts w:ascii="Arial" w:eastAsia="Arial" w:hAnsi="Arial" w:cs="Arial"/>
          <w:color w:val="auto"/>
          <w:sz w:val="24"/>
          <w:szCs w:val="24"/>
        </w:rPr>
        <w:t xml:space="preserve"> </w:t>
      </w:r>
      <w:r w:rsidRPr="00436A2E">
        <w:rPr>
          <w:rFonts w:ascii="Arial" w:eastAsia="Arial" w:hAnsi="Arial" w:cs="Arial"/>
          <w:color w:val="auto"/>
          <w:sz w:val="24"/>
          <w:szCs w:val="24"/>
        </w:rPr>
        <w:t xml:space="preserve">Agricultural Sciences </w:t>
      </w:r>
      <w:r w:rsidR="00BB01F0" w:rsidRPr="00436A2E">
        <w:rPr>
          <w:rFonts w:ascii="Arial" w:eastAsia="Arial" w:hAnsi="Arial" w:cs="Arial"/>
          <w:color w:val="auto"/>
          <w:sz w:val="24"/>
          <w:szCs w:val="24"/>
        </w:rPr>
        <w:t xml:space="preserve">Education </w:t>
      </w:r>
      <w:r w:rsidRPr="00436A2E">
        <w:rPr>
          <w:rFonts w:ascii="Arial" w:eastAsia="Arial" w:hAnsi="Arial" w:cs="Arial"/>
          <w:color w:val="auto"/>
          <w:sz w:val="24"/>
          <w:szCs w:val="24"/>
        </w:rPr>
        <w:t xml:space="preserve">and </w:t>
      </w:r>
      <w:r w:rsidR="00436A2E" w:rsidRPr="00436A2E">
        <w:rPr>
          <w:rFonts w:ascii="Arial" w:eastAsia="Arial" w:hAnsi="Arial" w:cs="Arial"/>
          <w:color w:val="auto"/>
          <w:sz w:val="24"/>
          <w:szCs w:val="24"/>
        </w:rPr>
        <w:t>C</w:t>
      </w:r>
      <w:r w:rsidRPr="00436A2E">
        <w:rPr>
          <w:rFonts w:ascii="Arial" w:eastAsia="Arial" w:hAnsi="Arial" w:cs="Arial"/>
          <w:color w:val="auto"/>
          <w:sz w:val="24"/>
          <w:szCs w:val="24"/>
        </w:rPr>
        <w:t>ommunication</w:t>
      </w:r>
    </w:p>
    <w:p w14:paraId="43CD9B8E" w14:textId="5B0688C6" w:rsidR="000B5236" w:rsidRPr="00436A2E" w:rsidRDefault="00AD3400" w:rsidP="00436A2E">
      <w:pPr>
        <w:spacing w:after="15" w:line="240" w:lineRule="auto"/>
        <w:ind w:left="180" w:firstLine="180"/>
        <w:rPr>
          <w:rFonts w:ascii="Arial" w:hAnsi="Arial" w:cs="Arial"/>
          <w:color w:val="auto"/>
          <w:sz w:val="24"/>
          <w:szCs w:val="24"/>
        </w:rPr>
      </w:pPr>
      <w:hyperlink r:id="rId8" w:history="1">
        <w:r w:rsidR="00A22C45" w:rsidRPr="00436A2E">
          <w:rPr>
            <w:rStyle w:val="Hyperlink"/>
            <w:rFonts w:ascii="Arial" w:hAnsi="Arial" w:cs="Arial"/>
            <w:color w:val="auto"/>
            <w:sz w:val="24"/>
            <w:szCs w:val="24"/>
          </w:rPr>
          <w:t>mrussell@purdue.edu</w:t>
        </w:r>
      </w:hyperlink>
      <w:r w:rsidR="00A22C45" w:rsidRPr="00436A2E">
        <w:rPr>
          <w:rFonts w:ascii="Arial" w:hAnsi="Arial" w:cs="Arial"/>
          <w:color w:val="auto"/>
          <w:sz w:val="24"/>
          <w:szCs w:val="24"/>
        </w:rPr>
        <w:t xml:space="preserve">, </w:t>
      </w:r>
      <w:r w:rsidR="00436A2E" w:rsidRPr="00436A2E">
        <w:rPr>
          <w:rFonts w:ascii="Arial" w:hAnsi="Arial" w:cs="Arial"/>
          <w:color w:val="auto"/>
          <w:sz w:val="24"/>
          <w:szCs w:val="24"/>
        </w:rPr>
        <w:t>(</w:t>
      </w:r>
      <w:r w:rsidR="00A22C45" w:rsidRPr="00436A2E">
        <w:rPr>
          <w:rFonts w:ascii="Arial" w:hAnsi="Arial" w:cs="Arial"/>
          <w:color w:val="auto"/>
          <w:sz w:val="24"/>
          <w:szCs w:val="24"/>
        </w:rPr>
        <w:t>765</w:t>
      </w:r>
      <w:r w:rsidR="00436A2E" w:rsidRPr="00436A2E">
        <w:rPr>
          <w:rFonts w:ascii="Arial" w:hAnsi="Arial" w:cs="Arial"/>
          <w:color w:val="auto"/>
          <w:sz w:val="24"/>
          <w:szCs w:val="24"/>
        </w:rPr>
        <w:t>) 4</w:t>
      </w:r>
      <w:r w:rsidR="00A22C45" w:rsidRPr="00436A2E">
        <w:rPr>
          <w:rFonts w:ascii="Arial" w:hAnsi="Arial" w:cs="Arial"/>
          <w:color w:val="auto"/>
          <w:sz w:val="24"/>
          <w:szCs w:val="24"/>
        </w:rPr>
        <w:t>94</w:t>
      </w:r>
      <w:r w:rsidR="00436A2E" w:rsidRPr="00436A2E">
        <w:rPr>
          <w:rFonts w:ascii="Arial" w:hAnsi="Arial" w:cs="Arial"/>
          <w:color w:val="auto"/>
          <w:sz w:val="24"/>
          <w:szCs w:val="24"/>
        </w:rPr>
        <w:t xml:space="preserve"> </w:t>
      </w:r>
      <w:r w:rsidR="00FC5BDF" w:rsidRPr="00436A2E">
        <w:rPr>
          <w:rFonts w:ascii="Arial" w:hAnsi="Arial" w:cs="Arial"/>
          <w:color w:val="auto"/>
          <w:sz w:val="24"/>
          <w:szCs w:val="24"/>
        </w:rPr>
        <w:t>-</w:t>
      </w:r>
      <w:r w:rsidR="00436A2E" w:rsidRPr="00436A2E">
        <w:rPr>
          <w:rFonts w:ascii="Arial" w:hAnsi="Arial" w:cs="Arial"/>
          <w:color w:val="auto"/>
          <w:sz w:val="24"/>
          <w:szCs w:val="24"/>
        </w:rPr>
        <w:t xml:space="preserve"> </w:t>
      </w:r>
      <w:r w:rsidR="00FC5BDF" w:rsidRPr="00436A2E">
        <w:rPr>
          <w:rFonts w:ascii="Arial" w:hAnsi="Arial" w:cs="Arial"/>
          <w:color w:val="auto"/>
          <w:sz w:val="24"/>
          <w:szCs w:val="24"/>
        </w:rPr>
        <w:t>8423</w:t>
      </w:r>
    </w:p>
    <w:p w14:paraId="3C02DF80" w14:textId="77777777" w:rsidR="000B5236" w:rsidRDefault="000B5236" w:rsidP="0003571D">
      <w:pPr>
        <w:ind w:left="0" w:firstLine="0"/>
        <w:rPr>
          <w:rFonts w:ascii="Arial" w:eastAsia="Arial" w:hAnsi="Arial" w:cs="Arial"/>
          <w:sz w:val="24"/>
          <w:szCs w:val="24"/>
        </w:rPr>
      </w:pPr>
    </w:p>
    <w:p w14:paraId="69CF4C13" w14:textId="7543FC90" w:rsidR="00A72F80" w:rsidRDefault="00A72F80" w:rsidP="00A72F80">
      <w:pPr>
        <w:rPr>
          <w:rFonts w:ascii="Arial" w:eastAsia="Arial" w:hAnsi="Arial" w:cs="Arial"/>
          <w:sz w:val="24"/>
          <w:szCs w:val="24"/>
        </w:rPr>
      </w:pPr>
      <w:r w:rsidRPr="00A22C45">
        <w:rPr>
          <w:rFonts w:ascii="Arial" w:eastAsia="Arial" w:hAnsi="Arial" w:cs="Arial"/>
          <w:sz w:val="24"/>
          <w:szCs w:val="24"/>
          <w:u w:val="single"/>
        </w:rPr>
        <w:t xml:space="preserve">Guest </w:t>
      </w:r>
      <w:r w:rsidR="00B02EB4">
        <w:rPr>
          <w:rFonts w:ascii="Arial" w:eastAsia="Arial" w:hAnsi="Arial" w:cs="Arial"/>
          <w:sz w:val="24"/>
          <w:szCs w:val="24"/>
          <w:u w:val="single"/>
        </w:rPr>
        <w:t xml:space="preserve">Facilitators </w:t>
      </w:r>
      <w:r w:rsidR="00A22C45">
        <w:rPr>
          <w:rFonts w:ascii="Arial" w:eastAsia="Arial" w:hAnsi="Arial" w:cs="Arial"/>
          <w:sz w:val="24"/>
          <w:szCs w:val="24"/>
          <w:u w:val="single"/>
        </w:rPr>
        <w:t>will</w:t>
      </w:r>
      <w:r w:rsidRPr="00A22C45">
        <w:rPr>
          <w:rFonts w:ascii="Arial" w:eastAsia="Arial" w:hAnsi="Arial" w:cs="Arial"/>
          <w:sz w:val="24"/>
          <w:szCs w:val="24"/>
          <w:u w:val="single"/>
        </w:rPr>
        <w:t xml:space="preserve"> include</w:t>
      </w:r>
      <w:r>
        <w:rPr>
          <w:rFonts w:ascii="Arial" w:eastAsia="Arial" w:hAnsi="Arial" w:cs="Arial"/>
          <w:sz w:val="24"/>
          <w:szCs w:val="24"/>
        </w:rPr>
        <w:t>:</w:t>
      </w:r>
    </w:p>
    <w:p w14:paraId="51AE6B19" w14:textId="33973EA6" w:rsidR="00A72F80" w:rsidRDefault="00A72F80" w:rsidP="00A72F80">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Returned Peace Corps Volunteers</w:t>
      </w:r>
      <w:r w:rsidR="00B02EB4">
        <w:rPr>
          <w:rFonts w:ascii="Arial" w:eastAsia="Arial" w:hAnsi="Arial" w:cs="Arial"/>
          <w:sz w:val="24"/>
          <w:szCs w:val="24"/>
        </w:rPr>
        <w:t xml:space="preserve"> and PC Prep Certificate Sector Coordinators</w:t>
      </w:r>
    </w:p>
    <w:p w14:paraId="16D4A011" w14:textId="20CFE706" w:rsidR="00A72F80" w:rsidRDefault="00A72F80" w:rsidP="00A72F80">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Intercultural Learning and Programs Specialists, CILMAR</w:t>
      </w:r>
    </w:p>
    <w:p w14:paraId="62DEA6AC" w14:textId="0431B80B" w:rsidR="00A72F80" w:rsidRDefault="00A72F80" w:rsidP="00A72F80">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PC Prep Certificate students and alumni</w:t>
      </w:r>
    </w:p>
    <w:p w14:paraId="3306662F" w14:textId="66C926B5" w:rsidR="00A72F80" w:rsidRDefault="00A72F80" w:rsidP="00A72F80">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t>Other Purdue faculty, staff, and community members</w:t>
      </w:r>
    </w:p>
    <w:p w14:paraId="4DDEDD66" w14:textId="79E05E41" w:rsidR="00A72F80" w:rsidRDefault="00A72F80" w:rsidP="00A72F80">
      <w:pPr>
        <w:rPr>
          <w:rFonts w:ascii="Arial" w:eastAsia="Arial" w:hAnsi="Arial" w:cs="Arial"/>
          <w:sz w:val="24"/>
          <w:szCs w:val="24"/>
        </w:rPr>
      </w:pPr>
    </w:p>
    <w:p w14:paraId="37766E53" w14:textId="77777777" w:rsidR="00B02EB4" w:rsidRDefault="00B02EB4" w:rsidP="00B02EB4">
      <w:pPr>
        <w:pStyle w:val="Heading1"/>
        <w:ind w:left="9"/>
        <w:jc w:val="both"/>
        <w:rPr>
          <w:rFonts w:ascii="Arial" w:eastAsia="Arial" w:hAnsi="Arial" w:cs="Arial"/>
          <w:sz w:val="24"/>
          <w:szCs w:val="24"/>
        </w:rPr>
      </w:pPr>
      <w:r w:rsidRPr="6B4B7772">
        <w:rPr>
          <w:rFonts w:ascii="Arial" w:eastAsia="Arial" w:hAnsi="Arial" w:cs="Arial"/>
          <w:sz w:val="24"/>
          <w:szCs w:val="24"/>
        </w:rPr>
        <w:t>Course Format</w:t>
      </w:r>
    </w:p>
    <w:p w14:paraId="58A0C3EF" w14:textId="77777777" w:rsidR="00B02EB4" w:rsidRDefault="00B02EB4" w:rsidP="00436A2E">
      <w:pPr>
        <w:ind w:left="9"/>
        <w:jc w:val="left"/>
        <w:rPr>
          <w:rFonts w:ascii="Arial" w:eastAsia="Arial" w:hAnsi="Arial" w:cs="Arial"/>
          <w:sz w:val="24"/>
          <w:szCs w:val="24"/>
        </w:rPr>
      </w:pPr>
      <w:r w:rsidRPr="6B4B7772">
        <w:rPr>
          <w:rFonts w:ascii="Arial" w:eastAsia="Arial" w:hAnsi="Arial" w:cs="Arial"/>
          <w:sz w:val="24"/>
          <w:szCs w:val="24"/>
        </w:rPr>
        <w:t xml:space="preserve">The course will meet two hours weekly. Attendance at some special events throughout the semester may be required at times in lieu of class. Class meetings </w:t>
      </w:r>
      <w:r>
        <w:rPr>
          <w:rFonts w:ascii="Arial" w:eastAsia="Arial" w:hAnsi="Arial" w:cs="Arial"/>
          <w:sz w:val="24"/>
          <w:szCs w:val="24"/>
        </w:rPr>
        <w:t>will</w:t>
      </w:r>
      <w:r w:rsidRPr="6B4B7772">
        <w:rPr>
          <w:rFonts w:ascii="Arial" w:eastAsia="Arial" w:hAnsi="Arial" w:cs="Arial"/>
          <w:sz w:val="24"/>
          <w:szCs w:val="24"/>
        </w:rPr>
        <w:t xml:space="preserve"> include experiential activities, discussion, excursions, projects and written assignments, and visits by guest facilitators such as returned Peace Corps Volunteers, Purdue PC Prep Program sector coordinators, and intercultural experts.</w:t>
      </w:r>
    </w:p>
    <w:p w14:paraId="5B1F3732" w14:textId="77777777" w:rsidR="00436A2E" w:rsidRDefault="00436A2E" w:rsidP="00552DEA">
      <w:pPr>
        <w:ind w:left="9"/>
        <w:rPr>
          <w:rFonts w:ascii="Arial" w:eastAsia="Arial" w:hAnsi="Arial" w:cs="Arial"/>
          <w:b/>
          <w:sz w:val="24"/>
          <w:szCs w:val="24"/>
          <w:u w:val="single"/>
        </w:rPr>
      </w:pPr>
    </w:p>
    <w:p w14:paraId="1939B54C" w14:textId="77777777" w:rsidR="00436A2E" w:rsidRPr="00B97730" w:rsidRDefault="00436A2E" w:rsidP="00436A2E">
      <w:pPr>
        <w:ind w:left="9"/>
        <w:rPr>
          <w:rFonts w:ascii="Arial" w:eastAsia="Arial" w:hAnsi="Arial" w:cs="Arial"/>
          <w:b/>
          <w:sz w:val="24"/>
          <w:szCs w:val="24"/>
          <w:u w:val="single"/>
        </w:rPr>
      </w:pPr>
      <w:r w:rsidRPr="00B97730">
        <w:rPr>
          <w:rFonts w:ascii="Arial" w:eastAsia="Arial" w:hAnsi="Arial" w:cs="Arial"/>
          <w:b/>
          <w:sz w:val="24"/>
          <w:szCs w:val="24"/>
          <w:u w:val="single"/>
        </w:rPr>
        <w:t xml:space="preserve">Learning Goal: </w:t>
      </w:r>
    </w:p>
    <w:p w14:paraId="7F865CA3" w14:textId="19B45B7A" w:rsidR="00436A2E" w:rsidRPr="00436A2E" w:rsidRDefault="00436A2E" w:rsidP="00436A2E">
      <w:pPr>
        <w:ind w:left="9"/>
        <w:jc w:val="left"/>
        <w:rPr>
          <w:rFonts w:ascii="Arial" w:eastAsia="Arial" w:hAnsi="Arial" w:cs="Arial"/>
          <w:sz w:val="24"/>
          <w:szCs w:val="24"/>
        </w:rPr>
      </w:pPr>
      <w:r w:rsidRPr="00436A2E">
        <w:rPr>
          <w:rFonts w:ascii="Arial" w:eastAsia="Arial" w:hAnsi="Arial" w:cs="Arial"/>
          <w:sz w:val="24"/>
          <w:szCs w:val="24"/>
        </w:rPr>
        <w:t xml:space="preserve">The goal of the course </w:t>
      </w:r>
      <w:r>
        <w:rPr>
          <w:rFonts w:ascii="Arial" w:eastAsia="Arial" w:hAnsi="Arial" w:cs="Arial"/>
          <w:sz w:val="24"/>
          <w:szCs w:val="24"/>
        </w:rPr>
        <w:t xml:space="preserve">is </w:t>
      </w:r>
      <w:r w:rsidRPr="00436A2E">
        <w:rPr>
          <w:rFonts w:ascii="Arial" w:eastAsia="Arial" w:hAnsi="Arial" w:cs="Arial"/>
          <w:sz w:val="24"/>
          <w:szCs w:val="24"/>
        </w:rPr>
        <w:t>to build capacity to shift perspective and behavior around relevant cultural differences and to prepare students for effective service in international development.</w:t>
      </w:r>
    </w:p>
    <w:p w14:paraId="7EDE75FD" w14:textId="77777777" w:rsidR="00436A2E" w:rsidRDefault="00436A2E" w:rsidP="00552DEA">
      <w:pPr>
        <w:ind w:left="9"/>
        <w:rPr>
          <w:rFonts w:ascii="Arial" w:eastAsia="Arial" w:hAnsi="Arial" w:cs="Arial"/>
          <w:b/>
          <w:sz w:val="24"/>
          <w:szCs w:val="24"/>
          <w:u w:val="single"/>
        </w:rPr>
      </w:pPr>
    </w:p>
    <w:p w14:paraId="396DB5E9" w14:textId="3CB174E6" w:rsidR="002A5713" w:rsidRDefault="6B4B7772" w:rsidP="00552DEA">
      <w:pPr>
        <w:ind w:left="9"/>
        <w:rPr>
          <w:rFonts w:ascii="Arial" w:eastAsia="Arial" w:hAnsi="Arial" w:cs="Arial"/>
          <w:b/>
          <w:sz w:val="24"/>
          <w:szCs w:val="24"/>
          <w:u w:val="single"/>
        </w:rPr>
      </w:pPr>
      <w:r w:rsidRPr="00552DEA">
        <w:rPr>
          <w:rFonts w:ascii="Arial" w:eastAsia="Arial" w:hAnsi="Arial" w:cs="Arial"/>
          <w:b/>
          <w:sz w:val="24"/>
          <w:szCs w:val="24"/>
          <w:u w:val="single"/>
        </w:rPr>
        <w:t>Learning Outcomes</w:t>
      </w:r>
      <w:r w:rsidR="00552DEA">
        <w:rPr>
          <w:rFonts w:ascii="Arial" w:eastAsia="Arial" w:hAnsi="Arial" w:cs="Arial"/>
          <w:b/>
          <w:sz w:val="24"/>
          <w:szCs w:val="24"/>
          <w:u w:val="single"/>
        </w:rPr>
        <w:t xml:space="preserve"> </w:t>
      </w:r>
    </w:p>
    <w:p w14:paraId="4C75690F" w14:textId="06CE110C" w:rsidR="001360F6" w:rsidRPr="001360F6" w:rsidRDefault="697F199D" w:rsidP="00552DEA">
      <w:pPr>
        <w:ind w:left="9"/>
        <w:rPr>
          <w:color w:val="000000" w:themeColor="text1"/>
          <w:sz w:val="24"/>
          <w:szCs w:val="24"/>
        </w:rPr>
      </w:pPr>
      <w:r w:rsidRPr="001360F6">
        <w:rPr>
          <w:rFonts w:ascii="Arial" w:eastAsia="Arial" w:hAnsi="Arial" w:cs="Arial"/>
          <w:sz w:val="24"/>
          <w:szCs w:val="24"/>
        </w:rPr>
        <w:t xml:space="preserve">By the end of the course, students will </w:t>
      </w:r>
      <w:r w:rsidR="00552DEA">
        <w:rPr>
          <w:rFonts w:ascii="Arial" w:eastAsia="Arial" w:hAnsi="Arial" w:cs="Arial"/>
          <w:sz w:val="24"/>
          <w:szCs w:val="24"/>
        </w:rPr>
        <w:t>have the</w:t>
      </w:r>
      <w:r w:rsidR="001360F6" w:rsidRPr="001360F6">
        <w:rPr>
          <w:rFonts w:ascii="Arial" w:eastAsia="Arial" w:hAnsi="Arial" w:cs="Arial"/>
          <w:sz w:val="24"/>
          <w:szCs w:val="24"/>
        </w:rPr>
        <w:t xml:space="preserve"> capacity to:</w:t>
      </w:r>
    </w:p>
    <w:p w14:paraId="1094306B" w14:textId="37EB4D98" w:rsidR="00F13DD7" w:rsidRPr="001360F6" w:rsidRDefault="00F13DD7" w:rsidP="00552DEA">
      <w:pPr>
        <w:pStyle w:val="ListParagraph"/>
        <w:numPr>
          <w:ilvl w:val="0"/>
          <w:numId w:val="11"/>
        </w:numPr>
        <w:spacing w:after="0"/>
        <w:ind w:left="540"/>
        <w:rPr>
          <w:rFonts w:ascii="Arial" w:eastAsia="Arial" w:hAnsi="Arial" w:cs="Arial"/>
          <w:sz w:val="24"/>
          <w:szCs w:val="24"/>
        </w:rPr>
      </w:pPr>
      <w:r w:rsidRPr="001360F6">
        <w:rPr>
          <w:rFonts w:ascii="Arial" w:eastAsia="Arial" w:hAnsi="Arial" w:cs="Arial"/>
          <w:sz w:val="24"/>
          <w:szCs w:val="24"/>
        </w:rPr>
        <w:t>Identify and understand how cultural groups and power relations have shaped their own characteristic ways of feeling, perceiving, thinking, and behaving (self-awareness)</w:t>
      </w:r>
    </w:p>
    <w:p w14:paraId="458F6774" w14:textId="477158AC" w:rsidR="00F13DD7" w:rsidRPr="00783967" w:rsidRDefault="00F13DD7" w:rsidP="00552DEA">
      <w:pPr>
        <w:pStyle w:val="ListParagraph"/>
        <w:numPr>
          <w:ilvl w:val="0"/>
          <w:numId w:val="11"/>
        </w:numPr>
        <w:spacing w:after="0"/>
        <w:ind w:left="540"/>
        <w:rPr>
          <w:rFonts w:ascii="Arial" w:eastAsia="Arial" w:hAnsi="Arial" w:cs="Arial"/>
          <w:sz w:val="24"/>
          <w:szCs w:val="24"/>
        </w:rPr>
      </w:pPr>
      <w:r w:rsidRPr="00783967">
        <w:rPr>
          <w:rFonts w:ascii="Arial" w:eastAsia="Arial" w:hAnsi="Arial" w:cs="Arial"/>
          <w:sz w:val="24"/>
          <w:szCs w:val="24"/>
        </w:rPr>
        <w:t>Recognize and understand patterns of behavior and values of people from different cultural contexts (other-awareness)</w:t>
      </w:r>
    </w:p>
    <w:p w14:paraId="77238E3A" w14:textId="32D6EDD9" w:rsidR="00F13DD7" w:rsidRPr="00783967" w:rsidRDefault="00F13DD7" w:rsidP="00552DEA">
      <w:pPr>
        <w:pStyle w:val="ListParagraph"/>
        <w:numPr>
          <w:ilvl w:val="0"/>
          <w:numId w:val="11"/>
        </w:numPr>
        <w:spacing w:after="0"/>
        <w:ind w:left="540"/>
        <w:rPr>
          <w:rFonts w:ascii="Arial" w:eastAsia="Arial" w:hAnsi="Arial" w:cs="Arial"/>
          <w:sz w:val="24"/>
          <w:szCs w:val="24"/>
        </w:rPr>
      </w:pPr>
      <w:r w:rsidRPr="00783967">
        <w:rPr>
          <w:rFonts w:ascii="Arial" w:eastAsia="Arial" w:hAnsi="Arial" w:cs="Arial"/>
          <w:sz w:val="24"/>
          <w:szCs w:val="24"/>
        </w:rPr>
        <w:lastRenderedPageBreak/>
        <w:t>Suspend judgment and manage thoughts and emotions in ambiguous and challenging situations (emotional resilience)</w:t>
      </w:r>
    </w:p>
    <w:p w14:paraId="56A6C453" w14:textId="73FDA520" w:rsidR="00F13DD7" w:rsidRDefault="00F13DD7" w:rsidP="00552DEA">
      <w:pPr>
        <w:pStyle w:val="ListParagraph"/>
        <w:numPr>
          <w:ilvl w:val="0"/>
          <w:numId w:val="11"/>
        </w:numPr>
        <w:spacing w:after="0"/>
        <w:ind w:left="540"/>
        <w:rPr>
          <w:rFonts w:ascii="Arial" w:eastAsia="Arial" w:hAnsi="Arial" w:cs="Arial"/>
          <w:sz w:val="24"/>
          <w:szCs w:val="24"/>
        </w:rPr>
      </w:pPr>
      <w:r w:rsidRPr="00783967">
        <w:rPr>
          <w:rFonts w:ascii="Arial" w:eastAsia="Arial" w:hAnsi="Arial" w:cs="Arial"/>
          <w:sz w:val="24"/>
          <w:szCs w:val="24"/>
        </w:rPr>
        <w:t>Communicate and interact effectively and appropriately in different cultural contexts (bridging)</w:t>
      </w:r>
    </w:p>
    <w:p w14:paraId="73FBFBEE" w14:textId="77777777" w:rsidR="00552DEA" w:rsidRDefault="00552DEA" w:rsidP="005E7C46">
      <w:pPr>
        <w:pStyle w:val="ListParagraph"/>
        <w:numPr>
          <w:ilvl w:val="0"/>
          <w:numId w:val="11"/>
        </w:numPr>
        <w:spacing w:after="0"/>
        <w:ind w:left="540"/>
        <w:rPr>
          <w:rFonts w:ascii="Arial" w:eastAsia="Arial" w:hAnsi="Arial" w:cs="Arial"/>
          <w:sz w:val="24"/>
          <w:szCs w:val="24"/>
        </w:rPr>
      </w:pPr>
      <w:r w:rsidRPr="00552DEA">
        <w:rPr>
          <w:rFonts w:ascii="Arial" w:eastAsia="Arial" w:hAnsi="Arial" w:cs="Arial"/>
          <w:sz w:val="24"/>
          <w:szCs w:val="24"/>
        </w:rPr>
        <w:t>As a result of this experience, students d</w:t>
      </w:r>
      <w:r w:rsidR="00822C2F" w:rsidRPr="00552DEA">
        <w:rPr>
          <w:rFonts w:ascii="Arial" w:eastAsia="Arial" w:hAnsi="Arial" w:cs="Arial"/>
          <w:sz w:val="24"/>
          <w:szCs w:val="24"/>
        </w:rPr>
        <w:t>emonstrate</w:t>
      </w:r>
      <w:r w:rsidR="6B4B7772" w:rsidRPr="00552DEA">
        <w:rPr>
          <w:rFonts w:ascii="Arial" w:eastAsia="Arial" w:hAnsi="Arial" w:cs="Arial"/>
          <w:sz w:val="24"/>
          <w:szCs w:val="24"/>
        </w:rPr>
        <w:t xml:space="preserve"> preparedness to</w:t>
      </w:r>
      <w:r>
        <w:rPr>
          <w:rFonts w:ascii="Arial" w:eastAsia="Arial" w:hAnsi="Arial" w:cs="Arial"/>
          <w:sz w:val="24"/>
          <w:szCs w:val="24"/>
        </w:rPr>
        <w:t>:</w:t>
      </w:r>
    </w:p>
    <w:p w14:paraId="51BE932D" w14:textId="77777777" w:rsidR="00552DEA" w:rsidRDefault="00552DEA" w:rsidP="00552DEA">
      <w:pPr>
        <w:pStyle w:val="ListParagraph"/>
        <w:numPr>
          <w:ilvl w:val="0"/>
          <w:numId w:val="9"/>
        </w:numPr>
        <w:spacing w:after="0"/>
        <w:ind w:left="900" w:right="-450"/>
        <w:rPr>
          <w:rFonts w:ascii="Arial" w:eastAsia="Arial" w:hAnsi="Arial" w:cs="Arial"/>
          <w:sz w:val="24"/>
          <w:szCs w:val="24"/>
        </w:rPr>
      </w:pPr>
      <w:r w:rsidRPr="00552DEA">
        <w:rPr>
          <w:rFonts w:ascii="Arial" w:eastAsia="Arial" w:hAnsi="Arial" w:cs="Arial"/>
          <w:sz w:val="24"/>
          <w:szCs w:val="24"/>
        </w:rPr>
        <w:t xml:space="preserve">foster mutual positive attitudes and the exchange of cultural knowledge in diverse communities, and </w:t>
      </w:r>
    </w:p>
    <w:p w14:paraId="66387BDD" w14:textId="27CA690C" w:rsidR="6B4B7772" w:rsidRPr="00552DEA" w:rsidRDefault="00ED6C10" w:rsidP="00552DEA">
      <w:pPr>
        <w:pStyle w:val="ListParagraph"/>
        <w:numPr>
          <w:ilvl w:val="0"/>
          <w:numId w:val="9"/>
        </w:numPr>
        <w:spacing w:after="0"/>
        <w:ind w:left="900" w:right="-450"/>
        <w:rPr>
          <w:rFonts w:ascii="Arial" w:eastAsia="Arial" w:hAnsi="Arial" w:cs="Arial"/>
          <w:sz w:val="24"/>
          <w:szCs w:val="24"/>
        </w:rPr>
      </w:pPr>
      <w:r w:rsidRPr="00552DEA">
        <w:rPr>
          <w:rFonts w:ascii="Arial" w:eastAsia="Arial" w:hAnsi="Arial" w:cs="Arial"/>
          <w:sz w:val="24"/>
          <w:szCs w:val="24"/>
        </w:rPr>
        <w:t>I</w:t>
      </w:r>
      <w:r w:rsidR="00C761DE" w:rsidRPr="00552DEA">
        <w:rPr>
          <w:rFonts w:ascii="Arial" w:eastAsia="Arial" w:hAnsi="Arial" w:cs="Arial"/>
          <w:sz w:val="24"/>
          <w:szCs w:val="24"/>
        </w:rPr>
        <w:t>mmerse</w:t>
      </w:r>
      <w:r w:rsidR="6B4B7772" w:rsidRPr="00552DEA">
        <w:rPr>
          <w:rFonts w:ascii="Arial" w:eastAsia="Arial" w:hAnsi="Arial" w:cs="Arial"/>
          <w:sz w:val="24"/>
          <w:szCs w:val="24"/>
        </w:rPr>
        <w:t xml:space="preserve"> themselves successfully in a community </w:t>
      </w:r>
      <w:r w:rsidR="00552DEA">
        <w:rPr>
          <w:rFonts w:ascii="Arial" w:eastAsia="Arial" w:hAnsi="Arial" w:cs="Arial"/>
          <w:sz w:val="24"/>
          <w:szCs w:val="24"/>
        </w:rPr>
        <w:t>culturally different from their own.</w:t>
      </w:r>
    </w:p>
    <w:p w14:paraId="3CA079DB" w14:textId="6D1F024D" w:rsidR="6B4B7772" w:rsidRDefault="6B4B7772" w:rsidP="6B4B7772">
      <w:pPr>
        <w:ind w:left="9"/>
      </w:pPr>
      <w:r w:rsidRPr="6B4B7772">
        <w:rPr>
          <w:rFonts w:ascii="Arial" w:eastAsia="Arial" w:hAnsi="Arial" w:cs="Arial"/>
          <w:sz w:val="24"/>
          <w:szCs w:val="24"/>
        </w:rPr>
        <w:t xml:space="preserve"> </w:t>
      </w:r>
    </w:p>
    <w:p w14:paraId="0E6816E0" w14:textId="46A03BFD" w:rsidR="6B4B7772" w:rsidRDefault="6B4B7772" w:rsidP="6B4B7772">
      <w:pPr>
        <w:pStyle w:val="Heading1"/>
        <w:ind w:left="9"/>
        <w:jc w:val="both"/>
        <w:rPr>
          <w:rFonts w:ascii="Arial" w:eastAsia="Arial" w:hAnsi="Arial" w:cs="Arial"/>
          <w:sz w:val="24"/>
          <w:szCs w:val="24"/>
        </w:rPr>
      </w:pPr>
      <w:r w:rsidRPr="6B4B7772">
        <w:rPr>
          <w:rFonts w:ascii="Arial" w:eastAsia="Arial" w:hAnsi="Arial" w:cs="Arial"/>
          <w:sz w:val="24"/>
          <w:szCs w:val="24"/>
        </w:rPr>
        <w:t>Course Materials</w:t>
      </w:r>
    </w:p>
    <w:p w14:paraId="7F6D044A" w14:textId="1312ECAC" w:rsidR="6B4B7772" w:rsidRDefault="00987FA9" w:rsidP="6B4B7772">
      <w:pPr>
        <w:pStyle w:val="ListParagraph"/>
        <w:numPr>
          <w:ilvl w:val="0"/>
          <w:numId w:val="2"/>
        </w:numPr>
        <w:spacing w:after="0" w:line="240" w:lineRule="auto"/>
        <w:rPr>
          <w:color w:val="000000" w:themeColor="text1"/>
          <w:sz w:val="24"/>
          <w:szCs w:val="24"/>
        </w:rPr>
      </w:pPr>
      <w:r>
        <w:rPr>
          <w:rFonts w:ascii="Arial" w:eastAsia="Arial" w:hAnsi="Arial" w:cs="Arial"/>
          <w:sz w:val="24"/>
          <w:szCs w:val="24"/>
        </w:rPr>
        <w:t>Various c</w:t>
      </w:r>
      <w:r w:rsidR="697F199D" w:rsidRPr="697F199D">
        <w:rPr>
          <w:rFonts w:ascii="Arial" w:eastAsia="Arial" w:hAnsi="Arial" w:cs="Arial"/>
          <w:sz w:val="24"/>
          <w:szCs w:val="24"/>
        </w:rPr>
        <w:t xml:space="preserve">hapters and articles </w:t>
      </w:r>
      <w:r>
        <w:rPr>
          <w:rFonts w:ascii="Arial" w:eastAsia="Arial" w:hAnsi="Arial" w:cs="Arial"/>
          <w:sz w:val="24"/>
          <w:szCs w:val="24"/>
        </w:rPr>
        <w:t xml:space="preserve">selected </w:t>
      </w:r>
      <w:r w:rsidR="697F199D" w:rsidRPr="697F199D">
        <w:rPr>
          <w:rFonts w:ascii="Arial" w:eastAsia="Arial" w:hAnsi="Arial" w:cs="Arial"/>
          <w:sz w:val="24"/>
          <w:szCs w:val="24"/>
        </w:rPr>
        <w:t>from (provided digitally in Blackboard under academic copyright allowances):</w:t>
      </w:r>
    </w:p>
    <w:p w14:paraId="42116F66" w14:textId="191938F3" w:rsidR="6B4B7772" w:rsidRDefault="697F199D" w:rsidP="00121E08">
      <w:pPr>
        <w:pStyle w:val="ListParagraph"/>
        <w:numPr>
          <w:ilvl w:val="1"/>
          <w:numId w:val="2"/>
        </w:numPr>
        <w:spacing w:after="0" w:line="240" w:lineRule="auto"/>
        <w:ind w:left="1170"/>
        <w:rPr>
          <w:color w:val="000000" w:themeColor="text1"/>
          <w:sz w:val="24"/>
          <w:szCs w:val="24"/>
        </w:rPr>
      </w:pPr>
      <w:r w:rsidRPr="697F199D">
        <w:rPr>
          <w:rFonts w:ascii="Arial" w:eastAsia="Arial" w:hAnsi="Arial" w:cs="Arial"/>
          <w:sz w:val="24"/>
          <w:szCs w:val="24"/>
        </w:rPr>
        <w:t xml:space="preserve">Bennett, J. (Ed.). (2015). </w:t>
      </w:r>
      <w:r w:rsidRPr="697F199D">
        <w:rPr>
          <w:rFonts w:ascii="Arial" w:eastAsia="Arial" w:hAnsi="Arial" w:cs="Arial"/>
          <w:i/>
          <w:iCs/>
          <w:sz w:val="24"/>
          <w:szCs w:val="24"/>
        </w:rPr>
        <w:t>The SAGE encyclopedia of intercultural competence</w:t>
      </w:r>
      <w:r w:rsidRPr="697F199D">
        <w:rPr>
          <w:rFonts w:ascii="Arial" w:eastAsia="Arial" w:hAnsi="Arial" w:cs="Arial"/>
          <w:sz w:val="24"/>
          <w:szCs w:val="24"/>
        </w:rPr>
        <w:t>. Thousand Oaks, CA: Sage.</w:t>
      </w:r>
    </w:p>
    <w:p w14:paraId="39D4867A" w14:textId="4BE52991" w:rsidR="697F199D" w:rsidRDefault="697F199D" w:rsidP="00121E08">
      <w:pPr>
        <w:pStyle w:val="ListParagraph"/>
        <w:numPr>
          <w:ilvl w:val="1"/>
          <w:numId w:val="2"/>
        </w:numPr>
        <w:spacing w:after="0" w:line="240" w:lineRule="auto"/>
        <w:ind w:left="1170"/>
        <w:rPr>
          <w:color w:val="000000" w:themeColor="text1"/>
          <w:sz w:val="24"/>
          <w:szCs w:val="24"/>
        </w:rPr>
      </w:pPr>
      <w:r w:rsidRPr="697F199D">
        <w:rPr>
          <w:rFonts w:ascii="Arial" w:eastAsia="Arial" w:hAnsi="Arial" w:cs="Arial"/>
          <w:sz w:val="24"/>
          <w:szCs w:val="24"/>
        </w:rPr>
        <w:t xml:space="preserve">Coverdell, P. D. (Ed.). (2003). </w:t>
      </w:r>
      <w:r w:rsidRPr="697F199D">
        <w:rPr>
          <w:rFonts w:ascii="Arial" w:eastAsia="Arial" w:hAnsi="Arial" w:cs="Arial"/>
          <w:i/>
          <w:iCs/>
          <w:sz w:val="24"/>
          <w:szCs w:val="24"/>
        </w:rPr>
        <w:t>Building bridges: A Peace Corps classroom guide to cross-cultural understanding</w:t>
      </w:r>
      <w:r w:rsidRPr="697F199D">
        <w:rPr>
          <w:rFonts w:ascii="Arial" w:eastAsia="Arial" w:hAnsi="Arial" w:cs="Arial"/>
          <w:sz w:val="24"/>
          <w:szCs w:val="24"/>
        </w:rPr>
        <w:t>. Washington, D.C.: Worldwise Schools.</w:t>
      </w:r>
    </w:p>
    <w:p w14:paraId="5C35A058" w14:textId="289DA63F" w:rsidR="697F199D" w:rsidRDefault="697F199D" w:rsidP="00121E08">
      <w:pPr>
        <w:pStyle w:val="ListParagraph"/>
        <w:numPr>
          <w:ilvl w:val="1"/>
          <w:numId w:val="2"/>
        </w:numPr>
        <w:spacing w:after="0" w:line="240" w:lineRule="auto"/>
        <w:ind w:left="1170"/>
        <w:rPr>
          <w:sz w:val="24"/>
          <w:szCs w:val="24"/>
        </w:rPr>
      </w:pPr>
      <w:r w:rsidRPr="697F199D">
        <w:rPr>
          <w:rFonts w:ascii="Arial" w:eastAsia="Arial" w:hAnsi="Arial" w:cs="Arial"/>
          <w:sz w:val="24"/>
          <w:szCs w:val="24"/>
        </w:rPr>
        <w:t xml:space="preserve">Coverdell, P. D. (Ed.). (2004). </w:t>
      </w:r>
      <w:r w:rsidRPr="697F199D">
        <w:rPr>
          <w:rFonts w:ascii="Arial" w:eastAsia="Arial" w:hAnsi="Arial" w:cs="Arial"/>
          <w:i/>
          <w:iCs/>
          <w:sz w:val="24"/>
          <w:szCs w:val="24"/>
        </w:rPr>
        <w:t>Uncommon journeys: Peace Corps adventures across cultures</w:t>
      </w:r>
      <w:r w:rsidRPr="697F199D">
        <w:rPr>
          <w:rFonts w:ascii="Arial" w:eastAsia="Arial" w:hAnsi="Arial" w:cs="Arial"/>
          <w:sz w:val="24"/>
          <w:szCs w:val="24"/>
        </w:rPr>
        <w:t>. Washington, D.C.: Worldwise Schools.</w:t>
      </w:r>
    </w:p>
    <w:p w14:paraId="6BC12CEA" w14:textId="57893AF7" w:rsidR="6B4B7772" w:rsidRDefault="697F199D" w:rsidP="00121E08">
      <w:pPr>
        <w:pStyle w:val="ListParagraph"/>
        <w:numPr>
          <w:ilvl w:val="1"/>
          <w:numId w:val="2"/>
        </w:numPr>
        <w:spacing w:after="0" w:line="240" w:lineRule="auto"/>
        <w:ind w:left="1170"/>
        <w:rPr>
          <w:color w:val="000000" w:themeColor="text1"/>
          <w:sz w:val="24"/>
          <w:szCs w:val="24"/>
        </w:rPr>
      </w:pPr>
      <w:r w:rsidRPr="697F199D">
        <w:rPr>
          <w:rFonts w:ascii="Arial" w:eastAsia="Arial" w:hAnsi="Arial" w:cs="Arial"/>
          <w:sz w:val="24"/>
          <w:szCs w:val="24"/>
        </w:rPr>
        <w:t xml:space="preserve">Deardorff, D. K. (Ed.). (2009). </w:t>
      </w:r>
      <w:r w:rsidRPr="697F199D">
        <w:rPr>
          <w:rFonts w:ascii="Arial" w:eastAsia="Arial" w:hAnsi="Arial" w:cs="Arial"/>
          <w:i/>
          <w:iCs/>
          <w:sz w:val="24"/>
          <w:szCs w:val="24"/>
        </w:rPr>
        <w:t>The SAGE handbook of intercultural competence.</w:t>
      </w:r>
      <w:r w:rsidRPr="697F199D">
        <w:rPr>
          <w:rFonts w:ascii="Arial" w:eastAsia="Arial" w:hAnsi="Arial" w:cs="Arial"/>
          <w:sz w:val="24"/>
          <w:szCs w:val="24"/>
        </w:rPr>
        <w:t xml:space="preserve"> Thousand Oaks, CA: Sage.</w:t>
      </w:r>
    </w:p>
    <w:p w14:paraId="244AD7B4" w14:textId="2E53A3F3" w:rsidR="6B4B7772" w:rsidRPr="00AE47DF" w:rsidRDefault="697F199D" w:rsidP="00121E08">
      <w:pPr>
        <w:pStyle w:val="ListParagraph"/>
        <w:numPr>
          <w:ilvl w:val="1"/>
          <w:numId w:val="2"/>
        </w:numPr>
        <w:spacing w:after="0" w:line="240" w:lineRule="auto"/>
        <w:ind w:left="1170"/>
        <w:rPr>
          <w:color w:val="000000" w:themeColor="text1"/>
          <w:sz w:val="24"/>
          <w:szCs w:val="24"/>
        </w:rPr>
      </w:pPr>
      <w:r w:rsidRPr="697F199D">
        <w:rPr>
          <w:rFonts w:ascii="Arial" w:eastAsia="Arial" w:hAnsi="Arial" w:cs="Arial"/>
          <w:sz w:val="24"/>
          <w:szCs w:val="24"/>
        </w:rPr>
        <w:t xml:space="preserve">Martin, J. N., &amp; Nakayama, T. K. (2010). </w:t>
      </w:r>
      <w:r w:rsidRPr="697F199D">
        <w:rPr>
          <w:rFonts w:ascii="Arial" w:eastAsia="Arial" w:hAnsi="Arial" w:cs="Arial"/>
          <w:i/>
          <w:iCs/>
          <w:sz w:val="24"/>
          <w:szCs w:val="24"/>
        </w:rPr>
        <w:t>Intercultural communication in contexts.</w:t>
      </w:r>
      <w:r w:rsidRPr="697F199D">
        <w:rPr>
          <w:rFonts w:ascii="Arial" w:eastAsia="Arial" w:hAnsi="Arial" w:cs="Arial"/>
          <w:sz w:val="24"/>
          <w:szCs w:val="24"/>
        </w:rPr>
        <w:t xml:space="preserve"> Boston: McGraw-Hill.</w:t>
      </w:r>
    </w:p>
    <w:p w14:paraId="59C5781E" w14:textId="487C7531" w:rsidR="00AE47DF" w:rsidRDefault="00AE47DF" w:rsidP="00121E08">
      <w:pPr>
        <w:pStyle w:val="ListParagraph"/>
        <w:numPr>
          <w:ilvl w:val="1"/>
          <w:numId w:val="2"/>
        </w:numPr>
        <w:spacing w:after="0" w:line="240" w:lineRule="auto"/>
        <w:ind w:left="1170"/>
        <w:rPr>
          <w:color w:val="000000" w:themeColor="text1"/>
          <w:sz w:val="24"/>
          <w:szCs w:val="24"/>
        </w:rPr>
      </w:pPr>
      <w:r>
        <w:rPr>
          <w:rFonts w:ascii="Arial" w:eastAsia="Arial" w:hAnsi="Arial" w:cs="Arial"/>
          <w:sz w:val="24"/>
          <w:szCs w:val="24"/>
        </w:rPr>
        <w:t xml:space="preserve">Sorrells, K. &amp; Sakimoto, S. (Eds.). (2016). </w:t>
      </w:r>
      <w:r w:rsidRPr="00AE47DF">
        <w:rPr>
          <w:rFonts w:ascii="Arial" w:eastAsia="Arial" w:hAnsi="Arial" w:cs="Arial"/>
          <w:i/>
          <w:sz w:val="24"/>
          <w:szCs w:val="24"/>
        </w:rPr>
        <w:t>Globalizing Intercultural Communication:  A Reader</w:t>
      </w:r>
      <w:r>
        <w:rPr>
          <w:rFonts w:ascii="Arial" w:eastAsia="Arial" w:hAnsi="Arial" w:cs="Arial"/>
          <w:sz w:val="24"/>
          <w:szCs w:val="24"/>
        </w:rPr>
        <w:t>. Thousand Oaks, CA: Sage.</w:t>
      </w:r>
    </w:p>
    <w:p w14:paraId="79E09560" w14:textId="651C2C74" w:rsidR="6B4B7772" w:rsidRDefault="697F199D" w:rsidP="00121E08">
      <w:pPr>
        <w:pStyle w:val="ListParagraph"/>
        <w:numPr>
          <w:ilvl w:val="1"/>
          <w:numId w:val="2"/>
        </w:numPr>
        <w:spacing w:after="0" w:line="240" w:lineRule="auto"/>
        <w:ind w:left="1170"/>
        <w:rPr>
          <w:color w:val="000000" w:themeColor="text1"/>
          <w:sz w:val="24"/>
          <w:szCs w:val="24"/>
        </w:rPr>
      </w:pPr>
      <w:r w:rsidRPr="697F199D">
        <w:rPr>
          <w:rFonts w:ascii="Arial" w:eastAsia="Arial" w:hAnsi="Arial" w:cs="Arial"/>
          <w:sz w:val="24"/>
          <w:szCs w:val="24"/>
        </w:rPr>
        <w:t xml:space="preserve">Shealy, C. (Ed.). (2016). </w:t>
      </w:r>
      <w:r w:rsidRPr="697F199D">
        <w:rPr>
          <w:rFonts w:ascii="Arial" w:eastAsia="Arial" w:hAnsi="Arial" w:cs="Arial"/>
          <w:i/>
          <w:iCs/>
          <w:sz w:val="24"/>
          <w:szCs w:val="24"/>
        </w:rPr>
        <w:t>Making sense of beliefs and values: Theory, research and practice</w:t>
      </w:r>
      <w:r w:rsidRPr="697F199D">
        <w:rPr>
          <w:rFonts w:ascii="Arial" w:eastAsia="Arial" w:hAnsi="Arial" w:cs="Arial"/>
          <w:sz w:val="24"/>
          <w:szCs w:val="24"/>
        </w:rPr>
        <w:t>. New York: Springer.</w:t>
      </w:r>
    </w:p>
    <w:p w14:paraId="301C3EBD" w14:textId="5D90E098" w:rsidR="6B4B7772" w:rsidRDefault="6B4B7772" w:rsidP="00121E08">
      <w:pPr>
        <w:pStyle w:val="ListParagraph"/>
        <w:numPr>
          <w:ilvl w:val="1"/>
          <w:numId w:val="2"/>
        </w:numPr>
        <w:spacing w:after="0" w:line="240" w:lineRule="auto"/>
        <w:ind w:left="1170"/>
        <w:rPr>
          <w:color w:val="000000" w:themeColor="text1"/>
          <w:sz w:val="24"/>
          <w:szCs w:val="24"/>
        </w:rPr>
      </w:pPr>
      <w:r w:rsidRPr="6B4B7772">
        <w:rPr>
          <w:rFonts w:ascii="Arial" w:eastAsia="Arial" w:hAnsi="Arial" w:cs="Arial"/>
          <w:sz w:val="24"/>
          <w:szCs w:val="24"/>
        </w:rPr>
        <w:t xml:space="preserve">Various scholarly journals (e.g., </w:t>
      </w:r>
      <w:r w:rsidRPr="6B4B7772">
        <w:rPr>
          <w:rFonts w:ascii="Arial" w:eastAsia="Arial" w:hAnsi="Arial" w:cs="Arial"/>
          <w:i/>
          <w:iCs/>
          <w:sz w:val="24"/>
          <w:szCs w:val="24"/>
        </w:rPr>
        <w:t>International Journal of Intercultural Relations, Intercultural Education, Frontiers: Interdisciplinary Journal of Study Abroad</w:t>
      </w:r>
      <w:r w:rsidRPr="6B4B7772">
        <w:rPr>
          <w:rFonts w:ascii="Arial" w:eastAsia="Arial" w:hAnsi="Arial" w:cs="Arial"/>
          <w:sz w:val="24"/>
          <w:szCs w:val="24"/>
        </w:rPr>
        <w:t>)</w:t>
      </w:r>
    </w:p>
    <w:p w14:paraId="3AE3FE83" w14:textId="160D786D" w:rsidR="6B4B7772" w:rsidRDefault="6B4B7772" w:rsidP="00633CB6"/>
    <w:p w14:paraId="76726D73" w14:textId="4CD9AE7F" w:rsidR="6B4B7772" w:rsidRDefault="00AE47DF" w:rsidP="6B4B7772">
      <w:pPr>
        <w:pStyle w:val="ListParagraph"/>
        <w:numPr>
          <w:ilvl w:val="0"/>
          <w:numId w:val="2"/>
        </w:numPr>
        <w:spacing w:after="0" w:line="240" w:lineRule="auto"/>
        <w:rPr>
          <w:color w:val="000000" w:themeColor="text1"/>
          <w:sz w:val="24"/>
          <w:szCs w:val="24"/>
        </w:rPr>
      </w:pPr>
      <w:r>
        <w:rPr>
          <w:rFonts w:ascii="Arial" w:eastAsia="Arial" w:hAnsi="Arial" w:cs="Arial"/>
          <w:sz w:val="24"/>
          <w:szCs w:val="24"/>
        </w:rPr>
        <w:t>Intercultural assessments</w:t>
      </w:r>
      <w:r w:rsidR="6B4B7772" w:rsidRPr="6B4B7772">
        <w:rPr>
          <w:rFonts w:ascii="Arial" w:eastAsia="Arial" w:hAnsi="Arial" w:cs="Arial"/>
          <w:sz w:val="24"/>
          <w:szCs w:val="24"/>
        </w:rPr>
        <w:t>, including:</w:t>
      </w:r>
    </w:p>
    <w:p w14:paraId="2622D3AC" w14:textId="22A4721B" w:rsidR="6B4B7772" w:rsidRPr="004D2CDF" w:rsidRDefault="6B4B7772" w:rsidP="00121E08">
      <w:pPr>
        <w:pStyle w:val="ListParagraph"/>
        <w:numPr>
          <w:ilvl w:val="1"/>
          <w:numId w:val="2"/>
        </w:numPr>
        <w:tabs>
          <w:tab w:val="left" w:pos="1170"/>
        </w:tabs>
        <w:spacing w:after="0" w:line="240" w:lineRule="auto"/>
        <w:ind w:left="1260" w:hanging="450"/>
        <w:rPr>
          <w:color w:val="000000" w:themeColor="text1"/>
          <w:sz w:val="24"/>
          <w:szCs w:val="24"/>
        </w:rPr>
      </w:pPr>
      <w:r w:rsidRPr="6B4B7772">
        <w:rPr>
          <w:rFonts w:ascii="Arial" w:eastAsia="Arial" w:hAnsi="Arial" w:cs="Arial"/>
          <w:sz w:val="24"/>
          <w:szCs w:val="24"/>
        </w:rPr>
        <w:t>Beliefs, Events, and Values Inventory (</w:t>
      </w:r>
      <w:hyperlink r:id="rId9">
        <w:r w:rsidRPr="6B4B7772">
          <w:rPr>
            <w:rStyle w:val="Hyperlink"/>
            <w:rFonts w:ascii="Arial" w:eastAsia="Arial" w:hAnsi="Arial" w:cs="Arial"/>
            <w:color w:val="0000FF"/>
            <w:sz w:val="24"/>
            <w:szCs w:val="24"/>
          </w:rPr>
          <w:t>www.thebevi.com</w:t>
        </w:r>
      </w:hyperlink>
      <w:r w:rsidRPr="6B4B7772">
        <w:rPr>
          <w:rFonts w:ascii="Arial" w:eastAsia="Arial" w:hAnsi="Arial" w:cs="Arial"/>
          <w:color w:val="0000FF"/>
          <w:sz w:val="24"/>
          <w:szCs w:val="24"/>
          <w:u w:val="single"/>
        </w:rPr>
        <w:t>)</w:t>
      </w:r>
    </w:p>
    <w:p w14:paraId="19BA2AEF" w14:textId="2341FAC7" w:rsidR="004D2CDF" w:rsidRDefault="004D2CDF" w:rsidP="004D2CDF">
      <w:pPr>
        <w:spacing w:after="0" w:line="240" w:lineRule="auto"/>
        <w:rPr>
          <w:color w:val="000000" w:themeColor="text1"/>
          <w:sz w:val="24"/>
          <w:szCs w:val="24"/>
        </w:rPr>
      </w:pPr>
    </w:p>
    <w:p w14:paraId="24D7B8B5" w14:textId="77777777" w:rsidR="00B97730" w:rsidRPr="000D6F91" w:rsidRDefault="00B97730" w:rsidP="00B97730">
      <w:pPr>
        <w:autoSpaceDE w:val="0"/>
        <w:autoSpaceDN w:val="0"/>
        <w:adjustRightInd w:val="0"/>
        <w:spacing w:after="0" w:line="240" w:lineRule="auto"/>
        <w:ind w:left="0" w:firstLine="0"/>
        <w:jc w:val="left"/>
        <w:rPr>
          <w:rFonts w:ascii="Arial" w:eastAsia="Arial" w:hAnsi="Arial" w:cs="Arial"/>
          <w:b/>
          <w:bCs/>
          <w:color w:val="auto"/>
          <w:sz w:val="24"/>
          <w:szCs w:val="24"/>
          <w:u w:val="single"/>
        </w:rPr>
      </w:pPr>
      <w:r w:rsidRPr="6B4B7772">
        <w:rPr>
          <w:rFonts w:ascii="Arial" w:eastAsia="Arial" w:hAnsi="Arial" w:cs="Arial"/>
          <w:b/>
          <w:bCs/>
          <w:color w:val="auto"/>
          <w:sz w:val="24"/>
          <w:szCs w:val="24"/>
          <w:u w:val="single"/>
        </w:rPr>
        <w:t>The Purdue Honors Pledge</w:t>
      </w:r>
    </w:p>
    <w:p w14:paraId="02D5BE1E" w14:textId="5FA40358" w:rsidR="00B97730" w:rsidRPr="000D6F91" w:rsidRDefault="00B97730" w:rsidP="00B97730">
      <w:pPr>
        <w:autoSpaceDE w:val="0"/>
        <w:autoSpaceDN w:val="0"/>
        <w:adjustRightInd w:val="0"/>
        <w:spacing w:after="0" w:line="240" w:lineRule="auto"/>
        <w:ind w:left="0" w:firstLine="0"/>
        <w:jc w:val="left"/>
        <w:rPr>
          <w:rFonts w:ascii="Arial" w:eastAsia="Arial" w:hAnsi="Arial" w:cs="Arial"/>
          <w:color w:val="auto"/>
          <w:sz w:val="24"/>
          <w:szCs w:val="24"/>
        </w:rPr>
      </w:pPr>
      <w:r w:rsidRPr="6B4B7772">
        <w:rPr>
          <w:rFonts w:ascii="Arial" w:eastAsia="Arial" w:hAnsi="Arial" w:cs="Arial"/>
          <w:color w:val="auto"/>
          <w:sz w:val="24"/>
          <w:szCs w:val="24"/>
        </w:rPr>
        <w:t>“As a boilermaker pursuing academic excellence, I pledge to be honest and true in all that I do. Accountable together ‐we are Purdue.”</w:t>
      </w:r>
    </w:p>
    <w:p w14:paraId="0D6B4A66" w14:textId="6811EFFD" w:rsidR="00B97730" w:rsidRDefault="00B97730" w:rsidP="004D2CDF">
      <w:pPr>
        <w:spacing w:after="0" w:line="240" w:lineRule="auto"/>
        <w:rPr>
          <w:color w:val="000000" w:themeColor="text1"/>
          <w:sz w:val="24"/>
          <w:szCs w:val="24"/>
        </w:rPr>
      </w:pPr>
    </w:p>
    <w:p w14:paraId="471FA7A2" w14:textId="77777777" w:rsidR="00B97730" w:rsidRPr="000D6F91" w:rsidRDefault="00B97730" w:rsidP="00B97730">
      <w:pPr>
        <w:pStyle w:val="Heading1"/>
        <w:ind w:left="9"/>
        <w:jc w:val="both"/>
        <w:rPr>
          <w:rFonts w:ascii="Arial" w:eastAsia="Arial" w:hAnsi="Arial" w:cs="Arial"/>
          <w:sz w:val="24"/>
          <w:szCs w:val="24"/>
          <w:u w:val="none"/>
        </w:rPr>
      </w:pPr>
      <w:r w:rsidRPr="6B4B7772">
        <w:rPr>
          <w:rFonts w:ascii="Arial" w:eastAsia="Arial" w:hAnsi="Arial" w:cs="Arial"/>
          <w:sz w:val="24"/>
          <w:szCs w:val="24"/>
        </w:rPr>
        <w:t>Academic Integrity</w:t>
      </w:r>
      <w:r w:rsidRPr="6B4B7772">
        <w:rPr>
          <w:rFonts w:ascii="Arial" w:eastAsia="Arial" w:hAnsi="Arial" w:cs="Arial"/>
          <w:sz w:val="24"/>
          <w:szCs w:val="24"/>
          <w:u w:val="none"/>
        </w:rPr>
        <w:t xml:space="preserve"> </w:t>
      </w:r>
    </w:p>
    <w:p w14:paraId="246EC5FF" w14:textId="20F0C3F2" w:rsidR="00B97730" w:rsidRPr="00B97730" w:rsidRDefault="00B97730" w:rsidP="00B97730">
      <w:pPr>
        <w:ind w:left="9" w:right="-360"/>
        <w:jc w:val="left"/>
        <w:rPr>
          <w:rFonts w:ascii="Arial" w:eastAsia="Arial" w:hAnsi="Arial" w:cs="Arial"/>
        </w:rPr>
      </w:pPr>
      <w:r w:rsidRPr="00B97730">
        <w:rPr>
          <w:rFonts w:ascii="Arial" w:eastAsia="Arial" w:hAnsi="Arial" w:cs="Arial"/>
        </w:rPr>
        <w:t>Purdue prohibits "dishonesty in connection with any University activity. Cheating, plagiarism, or knowingly furnishing false information to the University are examples of dishonesty." [Part 5, Section III-B-2-a, University Regulations] Furthermore, the University Senate has stipulated that "the commitment of acts of cheating, lying, and deceit in any of their diverse forms (such as the use of substitutes for taking examinations, the use of illegal cribs, plagiarism, and copying during examinations) is dishonest and must not be tolerated. Moreover, knowingly to aid and abet, directly or indirectly, other parties in committing dishonest acts is in itself dishonest." [University Senate Document 72-18, December 15, 1972]</w:t>
      </w:r>
    </w:p>
    <w:p w14:paraId="7E5A99D1" w14:textId="1866D4EC" w:rsidR="00FD3BAA" w:rsidRDefault="00FD3BAA" w:rsidP="00FD3BAA">
      <w:pPr>
        <w:pStyle w:val="Heading1"/>
        <w:ind w:left="9"/>
        <w:jc w:val="both"/>
        <w:rPr>
          <w:rFonts w:ascii="Arial" w:eastAsia="Arial" w:hAnsi="Arial" w:cs="Arial"/>
          <w:sz w:val="24"/>
          <w:szCs w:val="24"/>
        </w:rPr>
      </w:pPr>
      <w:r w:rsidRPr="697F199D">
        <w:rPr>
          <w:rFonts w:ascii="Arial" w:eastAsia="Arial" w:hAnsi="Arial" w:cs="Arial"/>
          <w:sz w:val="24"/>
          <w:szCs w:val="24"/>
        </w:rPr>
        <w:lastRenderedPageBreak/>
        <w:t>Course Calenda</w:t>
      </w:r>
      <w:r>
        <w:rPr>
          <w:rFonts w:ascii="Arial" w:eastAsia="Arial" w:hAnsi="Arial" w:cs="Arial"/>
          <w:sz w:val="24"/>
          <w:szCs w:val="24"/>
        </w:rPr>
        <w:t>r Fall Semester 2018</w:t>
      </w:r>
    </w:p>
    <w:p w14:paraId="3C031A88" w14:textId="77777777" w:rsidR="00D54B53" w:rsidRPr="00D54B53" w:rsidRDefault="00D54B53" w:rsidP="00D54B53"/>
    <w:tbl>
      <w:tblPr>
        <w:tblStyle w:val="TableGrid0"/>
        <w:tblW w:w="9886" w:type="dxa"/>
        <w:tblLayout w:type="fixed"/>
        <w:tblLook w:val="04A0" w:firstRow="1" w:lastRow="0" w:firstColumn="1" w:lastColumn="0" w:noHBand="0" w:noVBand="1"/>
      </w:tblPr>
      <w:tblGrid>
        <w:gridCol w:w="847"/>
        <w:gridCol w:w="3468"/>
        <w:gridCol w:w="5571"/>
      </w:tblGrid>
      <w:tr w:rsidR="00FD3BAA" w14:paraId="14CF83DB" w14:textId="77777777" w:rsidTr="00D54B53">
        <w:tc>
          <w:tcPr>
            <w:tcW w:w="847" w:type="dxa"/>
          </w:tcPr>
          <w:p w14:paraId="74CBE8C6" w14:textId="77777777" w:rsidR="00FD3BAA" w:rsidRDefault="00FD3BAA" w:rsidP="00467798">
            <w:pPr>
              <w:ind w:left="0" w:right="1" w:firstLine="0"/>
              <w:jc w:val="center"/>
              <w:rPr>
                <w:rFonts w:ascii="Arial" w:eastAsia="Arial" w:hAnsi="Arial" w:cs="Arial"/>
                <w:b/>
                <w:bCs/>
                <w:sz w:val="24"/>
                <w:szCs w:val="24"/>
              </w:rPr>
            </w:pPr>
            <w:r w:rsidRPr="6B4B7772">
              <w:rPr>
                <w:rFonts w:ascii="Arial" w:eastAsia="Arial" w:hAnsi="Arial" w:cs="Arial"/>
                <w:b/>
                <w:bCs/>
                <w:sz w:val="24"/>
                <w:szCs w:val="24"/>
              </w:rPr>
              <w:t>Week</w:t>
            </w:r>
          </w:p>
        </w:tc>
        <w:tc>
          <w:tcPr>
            <w:tcW w:w="3468" w:type="dxa"/>
          </w:tcPr>
          <w:p w14:paraId="4DADEBE4" w14:textId="77777777" w:rsidR="00FD3BAA" w:rsidRDefault="00FD3BAA" w:rsidP="00B9031C">
            <w:pPr>
              <w:ind w:left="0" w:right="1" w:firstLine="0"/>
              <w:jc w:val="left"/>
              <w:rPr>
                <w:rFonts w:ascii="Arial" w:eastAsia="Arial" w:hAnsi="Arial" w:cs="Arial"/>
                <w:b/>
                <w:bCs/>
                <w:sz w:val="24"/>
                <w:szCs w:val="24"/>
              </w:rPr>
            </w:pPr>
            <w:r>
              <w:rPr>
                <w:rFonts w:ascii="Arial" w:eastAsia="Arial" w:hAnsi="Arial" w:cs="Arial"/>
                <w:b/>
                <w:bCs/>
                <w:sz w:val="24"/>
                <w:szCs w:val="24"/>
              </w:rPr>
              <w:t>Topic</w:t>
            </w:r>
          </w:p>
        </w:tc>
        <w:tc>
          <w:tcPr>
            <w:tcW w:w="5571" w:type="dxa"/>
          </w:tcPr>
          <w:p w14:paraId="2DC5B578" w14:textId="643DE949" w:rsidR="00FD3BAA" w:rsidRDefault="00FD3BAA" w:rsidP="00B9031C">
            <w:pPr>
              <w:ind w:left="-114" w:right="1" w:firstLine="0"/>
              <w:jc w:val="left"/>
              <w:rPr>
                <w:rFonts w:ascii="Arial" w:eastAsia="Arial" w:hAnsi="Arial" w:cs="Arial"/>
                <w:b/>
                <w:bCs/>
                <w:sz w:val="24"/>
                <w:szCs w:val="24"/>
              </w:rPr>
            </w:pPr>
            <w:r>
              <w:rPr>
                <w:rFonts w:ascii="Arial" w:eastAsia="Arial" w:hAnsi="Arial" w:cs="Arial"/>
                <w:b/>
                <w:bCs/>
                <w:sz w:val="24"/>
                <w:szCs w:val="24"/>
              </w:rPr>
              <w:t>Reading</w:t>
            </w:r>
            <w:r w:rsidR="00544E7E">
              <w:rPr>
                <w:rFonts w:ascii="Arial" w:eastAsia="Arial" w:hAnsi="Arial" w:cs="Arial"/>
                <w:b/>
                <w:bCs/>
                <w:sz w:val="24"/>
                <w:szCs w:val="24"/>
              </w:rPr>
              <w:t xml:space="preserve"> and </w:t>
            </w:r>
            <w:r>
              <w:rPr>
                <w:rFonts w:ascii="Arial" w:eastAsia="Arial" w:hAnsi="Arial" w:cs="Arial"/>
                <w:b/>
                <w:bCs/>
                <w:sz w:val="24"/>
                <w:szCs w:val="24"/>
              </w:rPr>
              <w:t>Assignment:</w:t>
            </w:r>
          </w:p>
        </w:tc>
      </w:tr>
      <w:tr w:rsidR="00FD3BAA" w14:paraId="0F552BBC" w14:textId="77777777" w:rsidTr="00D54B53">
        <w:tc>
          <w:tcPr>
            <w:tcW w:w="847" w:type="dxa"/>
          </w:tcPr>
          <w:p w14:paraId="027C0825" w14:textId="56928A05" w:rsidR="00FD3BAA" w:rsidRPr="006A7541" w:rsidRDefault="00FD3BAA" w:rsidP="00705822">
            <w:pPr>
              <w:ind w:left="0" w:right="1" w:firstLine="0"/>
              <w:rPr>
                <w:rFonts w:ascii="Arial" w:eastAsia="Arial" w:hAnsi="Arial" w:cs="Arial"/>
                <w:b/>
                <w:bCs/>
                <w:sz w:val="24"/>
                <w:szCs w:val="24"/>
              </w:rPr>
            </w:pPr>
            <w:bookmarkStart w:id="0" w:name="_Hlk521160687"/>
            <w:r w:rsidRPr="006A7541">
              <w:rPr>
                <w:rFonts w:ascii="Arial" w:eastAsia="Arial" w:hAnsi="Arial" w:cs="Arial"/>
                <w:b/>
                <w:bCs/>
                <w:sz w:val="24"/>
                <w:szCs w:val="24"/>
              </w:rPr>
              <w:t>8/2</w:t>
            </w:r>
            <w:r w:rsidR="000039E9">
              <w:rPr>
                <w:rFonts w:ascii="Arial" w:eastAsia="Arial" w:hAnsi="Arial" w:cs="Arial"/>
                <w:b/>
                <w:bCs/>
                <w:sz w:val="24"/>
                <w:szCs w:val="24"/>
              </w:rPr>
              <w:t>2</w:t>
            </w:r>
          </w:p>
        </w:tc>
        <w:tc>
          <w:tcPr>
            <w:tcW w:w="3468" w:type="dxa"/>
          </w:tcPr>
          <w:p w14:paraId="24E704AF" w14:textId="53EE0873" w:rsidR="00FD3BAA" w:rsidRDefault="00FD3BAA" w:rsidP="00B9031C">
            <w:pPr>
              <w:ind w:left="0" w:right="1" w:firstLine="0"/>
              <w:jc w:val="left"/>
              <w:rPr>
                <w:rFonts w:ascii="Arial" w:eastAsia="Arial" w:hAnsi="Arial" w:cs="Arial"/>
              </w:rPr>
            </w:pPr>
            <w:r w:rsidRPr="00CD759B">
              <w:rPr>
                <w:rFonts w:ascii="Arial" w:eastAsia="Arial" w:hAnsi="Arial" w:cs="Arial"/>
              </w:rPr>
              <w:t xml:space="preserve">Introductions </w:t>
            </w:r>
            <w:r w:rsidR="004D2CDF" w:rsidRPr="00CD759B">
              <w:rPr>
                <w:rFonts w:ascii="Arial" w:eastAsia="Arial" w:hAnsi="Arial" w:cs="Arial"/>
              </w:rPr>
              <w:t xml:space="preserve">&amp; </w:t>
            </w:r>
            <w:r w:rsidRPr="00CD759B">
              <w:rPr>
                <w:rFonts w:ascii="Arial" w:eastAsia="Arial" w:hAnsi="Arial" w:cs="Arial"/>
              </w:rPr>
              <w:t>Review Syllabus</w:t>
            </w:r>
          </w:p>
          <w:p w14:paraId="6DC71272" w14:textId="0D8014A5" w:rsidR="00D54727" w:rsidRPr="00CD759B" w:rsidRDefault="00D54727" w:rsidP="00B9031C">
            <w:pPr>
              <w:ind w:left="0" w:right="1" w:firstLine="0"/>
              <w:jc w:val="left"/>
              <w:rPr>
                <w:rFonts w:ascii="Arial" w:eastAsia="Arial" w:hAnsi="Arial" w:cs="Arial"/>
              </w:rPr>
            </w:pPr>
            <w:r>
              <w:rPr>
                <w:rFonts w:ascii="Arial" w:eastAsia="Arial" w:hAnsi="Arial" w:cs="Arial"/>
              </w:rPr>
              <w:t>Voices from our Past &amp;</w:t>
            </w:r>
          </w:p>
          <w:p w14:paraId="4DAB6DF0" w14:textId="14C69239" w:rsidR="00FD3BAA" w:rsidRPr="00CD759B" w:rsidRDefault="003A2165" w:rsidP="00B9031C">
            <w:pPr>
              <w:ind w:left="0" w:right="1" w:firstLine="0"/>
              <w:jc w:val="left"/>
              <w:rPr>
                <w:rFonts w:ascii="Arial" w:eastAsia="Arial" w:hAnsi="Arial" w:cs="Arial"/>
              </w:rPr>
            </w:pPr>
            <w:r w:rsidRPr="00CD759B">
              <w:rPr>
                <w:rFonts w:ascii="Arial" w:eastAsia="Arial" w:hAnsi="Arial" w:cs="Arial"/>
              </w:rPr>
              <w:t>Bugs for Breakfast</w:t>
            </w:r>
            <w:r w:rsidR="00FD3BAA" w:rsidRPr="00CD759B">
              <w:rPr>
                <w:rFonts w:ascii="Arial" w:eastAsia="Arial" w:hAnsi="Arial" w:cs="Arial"/>
              </w:rPr>
              <w:t>/PC/ BEVI</w:t>
            </w:r>
            <w:r w:rsidR="002A5713" w:rsidRPr="00CD759B">
              <w:rPr>
                <w:rFonts w:ascii="Arial" w:eastAsia="Arial" w:hAnsi="Arial" w:cs="Arial"/>
                <w:vertAlign w:val="superscript"/>
              </w:rPr>
              <w:t>TM</w:t>
            </w:r>
          </w:p>
        </w:tc>
        <w:tc>
          <w:tcPr>
            <w:tcW w:w="5571" w:type="dxa"/>
          </w:tcPr>
          <w:p w14:paraId="738C23E5" w14:textId="77777777" w:rsidR="003A2165" w:rsidRPr="00CD759B" w:rsidRDefault="003A2165" w:rsidP="00B9031C">
            <w:pPr>
              <w:ind w:left="0" w:right="1" w:firstLine="0"/>
              <w:jc w:val="left"/>
              <w:rPr>
                <w:rFonts w:ascii="Arial" w:eastAsia="Arial" w:hAnsi="Arial" w:cs="Arial"/>
                <w:bCs/>
                <w:u w:val="single"/>
              </w:rPr>
            </w:pPr>
          </w:p>
          <w:p w14:paraId="190C7E47" w14:textId="20E45B37" w:rsidR="00FD3BAA" w:rsidRPr="00CD759B" w:rsidRDefault="00FD3BAA" w:rsidP="00B9031C">
            <w:pPr>
              <w:ind w:left="0" w:right="1" w:firstLine="0"/>
              <w:jc w:val="left"/>
              <w:rPr>
                <w:rFonts w:ascii="Arial" w:eastAsia="Arial" w:hAnsi="Arial" w:cs="Arial"/>
              </w:rPr>
            </w:pPr>
            <w:r w:rsidRPr="00CD759B">
              <w:rPr>
                <w:rFonts w:ascii="Arial" w:eastAsia="Arial" w:hAnsi="Arial" w:cs="Arial"/>
                <w:bCs/>
                <w:u w:val="single"/>
              </w:rPr>
              <w:t>Assignment</w:t>
            </w:r>
            <w:r w:rsidRPr="00CD759B">
              <w:rPr>
                <w:rFonts w:ascii="Arial" w:eastAsia="Arial" w:hAnsi="Arial" w:cs="Arial"/>
                <w:bCs/>
              </w:rPr>
              <w:t xml:space="preserve">: </w:t>
            </w:r>
            <w:r w:rsidR="002A5713" w:rsidRPr="00CD759B">
              <w:rPr>
                <w:rFonts w:ascii="Arial" w:eastAsia="Arial" w:hAnsi="Arial" w:cs="Arial"/>
                <w:bCs/>
              </w:rPr>
              <w:t xml:space="preserve">Complete </w:t>
            </w:r>
            <w:r w:rsidR="00EB4B19" w:rsidRPr="00CD759B">
              <w:rPr>
                <w:rFonts w:ascii="Arial" w:eastAsia="Arial" w:hAnsi="Arial" w:cs="Arial"/>
              </w:rPr>
              <w:t>BEVI</w:t>
            </w:r>
            <w:r w:rsidR="00EB4B19" w:rsidRPr="00CD759B">
              <w:rPr>
                <w:rFonts w:ascii="Arial" w:eastAsia="Arial" w:hAnsi="Arial" w:cs="Arial"/>
                <w:vertAlign w:val="superscript"/>
              </w:rPr>
              <w:t>TM</w:t>
            </w:r>
          </w:p>
        </w:tc>
      </w:tr>
      <w:tr w:rsidR="00FD3BAA" w14:paraId="4F7ABF1F" w14:textId="77777777" w:rsidTr="00D54B53">
        <w:trPr>
          <w:trHeight w:val="1133"/>
        </w:trPr>
        <w:tc>
          <w:tcPr>
            <w:tcW w:w="847" w:type="dxa"/>
          </w:tcPr>
          <w:p w14:paraId="08D54DF4" w14:textId="06A41DB9" w:rsidR="00FD3BAA" w:rsidRPr="006A7541" w:rsidRDefault="00FD3BAA" w:rsidP="00705822">
            <w:pPr>
              <w:ind w:left="0" w:right="1" w:firstLine="0"/>
              <w:rPr>
                <w:rFonts w:ascii="Arial" w:eastAsia="Arial" w:hAnsi="Arial" w:cs="Arial"/>
                <w:b/>
                <w:bCs/>
                <w:sz w:val="24"/>
                <w:szCs w:val="24"/>
              </w:rPr>
            </w:pPr>
            <w:r w:rsidRPr="006A7541">
              <w:rPr>
                <w:rFonts w:ascii="Arial" w:eastAsia="Arial" w:hAnsi="Arial" w:cs="Arial"/>
                <w:b/>
                <w:bCs/>
                <w:sz w:val="24"/>
                <w:szCs w:val="24"/>
              </w:rPr>
              <w:t>8/</w:t>
            </w:r>
            <w:r w:rsidR="000039E9">
              <w:rPr>
                <w:rFonts w:ascii="Arial" w:eastAsia="Arial" w:hAnsi="Arial" w:cs="Arial"/>
                <w:b/>
                <w:bCs/>
                <w:sz w:val="24"/>
                <w:szCs w:val="24"/>
              </w:rPr>
              <w:t>29</w:t>
            </w:r>
          </w:p>
        </w:tc>
        <w:tc>
          <w:tcPr>
            <w:tcW w:w="3468" w:type="dxa"/>
          </w:tcPr>
          <w:p w14:paraId="5B755255" w14:textId="0F79F548" w:rsidR="00D54727" w:rsidRDefault="001472D8" w:rsidP="00B9031C">
            <w:pPr>
              <w:ind w:left="0" w:right="1" w:firstLine="0"/>
              <w:jc w:val="left"/>
              <w:rPr>
                <w:rFonts w:ascii="Arial" w:eastAsia="Arial" w:hAnsi="Arial" w:cs="Arial"/>
              </w:rPr>
            </w:pPr>
            <w:r>
              <w:rPr>
                <w:rFonts w:ascii="Arial" w:eastAsia="Arial" w:hAnsi="Arial" w:cs="Arial"/>
              </w:rPr>
              <w:t>Four s</w:t>
            </w:r>
            <w:r w:rsidR="00D54727">
              <w:rPr>
                <w:rFonts w:ascii="Arial" w:eastAsia="Arial" w:hAnsi="Arial" w:cs="Arial"/>
              </w:rPr>
              <w:t>tages of Intercultural Dev.</w:t>
            </w:r>
          </w:p>
          <w:p w14:paraId="3A82FE66" w14:textId="2AE2D796" w:rsidR="00D54727" w:rsidRDefault="00D54727" w:rsidP="00B9031C">
            <w:pPr>
              <w:ind w:left="0" w:right="1" w:firstLine="0"/>
              <w:jc w:val="left"/>
              <w:rPr>
                <w:rFonts w:ascii="Arial" w:eastAsia="Arial" w:hAnsi="Arial" w:cs="Arial"/>
              </w:rPr>
            </w:pPr>
            <w:r>
              <w:rPr>
                <w:rFonts w:ascii="Arial" w:eastAsia="Arial" w:hAnsi="Arial" w:cs="Arial"/>
              </w:rPr>
              <w:t>Cycle of Socialization</w:t>
            </w:r>
          </w:p>
          <w:p w14:paraId="29BD6330" w14:textId="77777777" w:rsidR="00D54727" w:rsidRDefault="00D54727" w:rsidP="00B9031C">
            <w:pPr>
              <w:ind w:left="0" w:right="1" w:firstLine="0"/>
              <w:jc w:val="left"/>
              <w:rPr>
                <w:rFonts w:ascii="Arial" w:eastAsia="Arial" w:hAnsi="Arial" w:cs="Arial"/>
              </w:rPr>
            </w:pPr>
            <w:r>
              <w:rPr>
                <w:rFonts w:ascii="Arial" w:eastAsia="Arial" w:hAnsi="Arial" w:cs="Arial"/>
              </w:rPr>
              <w:t>Identity Circles</w:t>
            </w:r>
          </w:p>
          <w:p w14:paraId="68B7C1B8" w14:textId="4CCE847C" w:rsidR="00FD3BAA" w:rsidRDefault="00EB4B19" w:rsidP="00B9031C">
            <w:pPr>
              <w:ind w:left="0" w:right="1" w:firstLine="0"/>
              <w:jc w:val="left"/>
              <w:rPr>
                <w:rFonts w:ascii="Arial" w:eastAsia="Arial" w:hAnsi="Arial" w:cs="Arial"/>
              </w:rPr>
            </w:pPr>
            <w:r w:rsidRPr="00CD759B">
              <w:rPr>
                <w:rFonts w:ascii="Arial" w:eastAsia="Arial" w:hAnsi="Arial" w:cs="Arial"/>
              </w:rPr>
              <w:t>BEVI</w:t>
            </w:r>
            <w:r w:rsidRPr="00CD759B">
              <w:rPr>
                <w:rFonts w:ascii="Arial" w:eastAsia="Arial" w:hAnsi="Arial" w:cs="Arial"/>
                <w:vertAlign w:val="superscript"/>
              </w:rPr>
              <w:t>TM</w:t>
            </w:r>
            <w:r w:rsidRPr="00CD759B">
              <w:rPr>
                <w:rFonts w:ascii="Arial" w:eastAsia="Arial" w:hAnsi="Arial" w:cs="Arial"/>
              </w:rPr>
              <w:t xml:space="preserve"> </w:t>
            </w:r>
            <w:r w:rsidR="00FD3BAA" w:rsidRPr="00CD759B">
              <w:rPr>
                <w:rFonts w:ascii="Arial" w:eastAsia="Arial" w:hAnsi="Arial" w:cs="Arial"/>
              </w:rPr>
              <w:t>group debriefing</w:t>
            </w:r>
          </w:p>
          <w:p w14:paraId="4E68D1CB" w14:textId="7DAD5537" w:rsidR="00D54B53" w:rsidRPr="00CD759B" w:rsidRDefault="00D54727" w:rsidP="001472D8">
            <w:pPr>
              <w:ind w:left="0" w:right="1" w:firstLine="0"/>
              <w:jc w:val="left"/>
              <w:rPr>
                <w:rFonts w:ascii="Arial" w:eastAsia="Arial" w:hAnsi="Arial" w:cs="Arial"/>
              </w:rPr>
            </w:pPr>
            <w:r w:rsidRPr="00CD759B">
              <w:rPr>
                <w:rFonts w:ascii="Arial" w:eastAsia="Arial" w:hAnsi="Arial" w:cs="Arial"/>
              </w:rPr>
              <w:t>Cultural Self-Awareness</w:t>
            </w:r>
          </w:p>
        </w:tc>
        <w:tc>
          <w:tcPr>
            <w:tcW w:w="5571" w:type="dxa"/>
          </w:tcPr>
          <w:p w14:paraId="386910D6" w14:textId="77777777" w:rsidR="00B67AA3" w:rsidRPr="00CD759B" w:rsidRDefault="00FD3BAA" w:rsidP="00B9031C">
            <w:pPr>
              <w:ind w:left="0" w:right="1" w:firstLine="0"/>
              <w:jc w:val="left"/>
              <w:rPr>
                <w:rFonts w:ascii="Arial" w:eastAsia="Arial" w:hAnsi="Arial" w:cs="Arial"/>
                <w:bCs/>
              </w:rPr>
            </w:pPr>
            <w:r w:rsidRPr="00CD759B">
              <w:rPr>
                <w:rFonts w:ascii="Arial" w:eastAsia="Arial" w:hAnsi="Arial" w:cs="Arial"/>
                <w:bCs/>
                <w:u w:val="single"/>
              </w:rPr>
              <w:t>Reading</w:t>
            </w:r>
            <w:r w:rsidR="00B67AA3" w:rsidRPr="00CD759B">
              <w:rPr>
                <w:rFonts w:ascii="Arial" w:eastAsia="Arial" w:hAnsi="Arial" w:cs="Arial"/>
                <w:bCs/>
                <w:u w:val="single"/>
              </w:rPr>
              <w:t>s</w:t>
            </w:r>
            <w:r w:rsidRPr="00CD759B">
              <w:rPr>
                <w:rFonts w:ascii="Arial" w:eastAsia="Arial" w:hAnsi="Arial" w:cs="Arial"/>
                <w:bCs/>
              </w:rPr>
              <w:t>:</w:t>
            </w:r>
            <w:r w:rsidR="003A2165" w:rsidRPr="00CD759B">
              <w:rPr>
                <w:rFonts w:ascii="Arial" w:eastAsia="Arial" w:hAnsi="Arial" w:cs="Arial"/>
                <w:bCs/>
              </w:rPr>
              <w:t xml:space="preserve"> </w:t>
            </w:r>
          </w:p>
          <w:p w14:paraId="7287D1B5" w14:textId="77777777" w:rsidR="00B67AA3" w:rsidRPr="00CD759B" w:rsidRDefault="003A2165" w:rsidP="00B9031C">
            <w:pPr>
              <w:pStyle w:val="ListParagraph"/>
              <w:numPr>
                <w:ilvl w:val="0"/>
                <w:numId w:val="18"/>
              </w:numPr>
              <w:ind w:right="1"/>
              <w:rPr>
                <w:rFonts w:ascii="Arial" w:eastAsia="Arial" w:hAnsi="Arial" w:cs="Arial"/>
                <w:bCs/>
              </w:rPr>
            </w:pPr>
            <w:r w:rsidRPr="00CD759B">
              <w:rPr>
                <w:rFonts w:ascii="Arial" w:eastAsia="Arial" w:hAnsi="Arial" w:cs="Arial"/>
                <w:bCs/>
              </w:rPr>
              <w:t xml:space="preserve">Your individual </w:t>
            </w:r>
            <w:r w:rsidRPr="00CD759B">
              <w:rPr>
                <w:rFonts w:ascii="Arial" w:eastAsia="Arial" w:hAnsi="Arial" w:cs="Arial"/>
              </w:rPr>
              <w:t>BEVI</w:t>
            </w:r>
            <w:r w:rsidRPr="00CD759B">
              <w:rPr>
                <w:rFonts w:ascii="Arial" w:eastAsia="Arial" w:hAnsi="Arial" w:cs="Arial"/>
                <w:vertAlign w:val="superscript"/>
              </w:rPr>
              <w:t>TM</w:t>
            </w:r>
            <w:r w:rsidR="00B67AA3" w:rsidRPr="00CD759B">
              <w:rPr>
                <w:rFonts w:ascii="Arial" w:eastAsia="Arial" w:hAnsi="Arial" w:cs="Arial"/>
                <w:vertAlign w:val="superscript"/>
              </w:rPr>
              <w:t xml:space="preserve"> </w:t>
            </w:r>
            <w:r w:rsidR="00B67AA3" w:rsidRPr="00CD759B">
              <w:rPr>
                <w:rFonts w:ascii="Arial" w:eastAsia="Arial" w:hAnsi="Arial" w:cs="Arial"/>
                <w:bCs/>
              </w:rPr>
              <w:t xml:space="preserve">results </w:t>
            </w:r>
          </w:p>
          <w:p w14:paraId="494AA3CD" w14:textId="3438952C" w:rsidR="00FD3BAA" w:rsidRPr="00CD759B" w:rsidRDefault="00B67AA3" w:rsidP="00D54B53">
            <w:pPr>
              <w:pStyle w:val="ListParagraph"/>
              <w:numPr>
                <w:ilvl w:val="0"/>
                <w:numId w:val="18"/>
              </w:numPr>
              <w:spacing w:after="0"/>
              <w:ind w:right="1"/>
              <w:rPr>
                <w:rFonts w:ascii="Arial" w:eastAsia="Arial" w:hAnsi="Arial" w:cs="Arial"/>
                <w:bCs/>
              </w:rPr>
            </w:pPr>
            <w:r w:rsidRPr="00CD759B">
              <w:rPr>
                <w:rFonts w:ascii="Arial" w:eastAsia="Arial" w:hAnsi="Arial" w:cs="Arial"/>
                <w:bCs/>
                <w:i/>
              </w:rPr>
              <w:t>Uncommon Journeys -</w:t>
            </w:r>
            <w:r w:rsidRPr="00CD759B">
              <w:rPr>
                <w:rFonts w:ascii="Arial" w:eastAsia="Arial" w:hAnsi="Arial" w:cs="Arial"/>
                <w:bCs/>
              </w:rPr>
              <w:t xml:space="preserve"> “A Straw Fence the Height of a Man” and “Three Lessons”</w:t>
            </w:r>
          </w:p>
        </w:tc>
      </w:tr>
      <w:tr w:rsidR="00FD3BAA" w14:paraId="3F94CB3C" w14:textId="77777777" w:rsidTr="00D54B53">
        <w:tc>
          <w:tcPr>
            <w:tcW w:w="847" w:type="dxa"/>
          </w:tcPr>
          <w:p w14:paraId="11246B8F" w14:textId="278A2898" w:rsidR="00FD3BAA" w:rsidRPr="006A7541" w:rsidRDefault="000039E9" w:rsidP="00705822">
            <w:pPr>
              <w:ind w:left="0" w:right="1" w:firstLine="0"/>
              <w:rPr>
                <w:rFonts w:ascii="Arial" w:eastAsia="Arial" w:hAnsi="Arial" w:cs="Arial"/>
                <w:b/>
                <w:bCs/>
                <w:sz w:val="24"/>
                <w:szCs w:val="24"/>
              </w:rPr>
            </w:pPr>
            <w:r>
              <w:rPr>
                <w:rFonts w:ascii="Arial" w:eastAsia="Arial" w:hAnsi="Arial" w:cs="Arial"/>
                <w:b/>
                <w:bCs/>
                <w:sz w:val="24"/>
                <w:szCs w:val="24"/>
              </w:rPr>
              <w:t>9/5</w:t>
            </w:r>
          </w:p>
        </w:tc>
        <w:tc>
          <w:tcPr>
            <w:tcW w:w="3468" w:type="dxa"/>
          </w:tcPr>
          <w:p w14:paraId="2630B7B7" w14:textId="77777777" w:rsidR="002A5F75" w:rsidRPr="00CD759B" w:rsidRDefault="002A5F75" w:rsidP="002A5F75">
            <w:pPr>
              <w:ind w:left="0" w:right="1" w:firstLine="0"/>
              <w:jc w:val="left"/>
              <w:rPr>
                <w:rFonts w:ascii="Arial" w:eastAsia="Arial" w:hAnsi="Arial" w:cs="Arial"/>
              </w:rPr>
            </w:pPr>
            <w:r w:rsidRPr="00CD759B">
              <w:rPr>
                <w:rFonts w:ascii="Arial" w:eastAsia="Arial" w:hAnsi="Arial" w:cs="Arial"/>
              </w:rPr>
              <w:t xml:space="preserve">Awareness of Self:  </w:t>
            </w:r>
          </w:p>
          <w:p w14:paraId="4BEB88CA" w14:textId="486AB9A1" w:rsidR="00FD3BAA" w:rsidRPr="00CD759B" w:rsidRDefault="002A5F75" w:rsidP="007F166D">
            <w:pPr>
              <w:ind w:left="0" w:right="1" w:firstLine="0"/>
              <w:jc w:val="left"/>
              <w:rPr>
                <w:rFonts w:ascii="Arial" w:eastAsia="Arial" w:hAnsi="Arial" w:cs="Arial"/>
              </w:rPr>
            </w:pPr>
            <w:r>
              <w:rPr>
                <w:rFonts w:ascii="Arial" w:eastAsia="Arial" w:hAnsi="Arial" w:cs="Arial"/>
              </w:rPr>
              <w:t>Gary Burniske</w:t>
            </w:r>
            <w:r w:rsidR="007F166D">
              <w:rPr>
                <w:rFonts w:ascii="Arial" w:eastAsia="Arial" w:hAnsi="Arial" w:cs="Arial"/>
              </w:rPr>
              <w:t xml:space="preserve">, RPCV </w:t>
            </w:r>
          </w:p>
        </w:tc>
        <w:tc>
          <w:tcPr>
            <w:tcW w:w="5571" w:type="dxa"/>
          </w:tcPr>
          <w:p w14:paraId="5ACE836D" w14:textId="267AB555" w:rsidR="00FD3BAA" w:rsidRPr="00CD759B" w:rsidRDefault="002A5F75" w:rsidP="007F166D">
            <w:pPr>
              <w:ind w:left="0" w:right="1" w:firstLine="0"/>
              <w:jc w:val="left"/>
              <w:rPr>
                <w:rFonts w:ascii="Arial" w:eastAsia="Arial" w:hAnsi="Arial" w:cs="Arial"/>
                <w:b/>
                <w:bCs/>
                <w:i/>
                <w:iCs/>
              </w:rPr>
            </w:pPr>
            <w:r w:rsidRPr="002A5F75">
              <w:rPr>
                <w:rFonts w:ascii="Arial" w:eastAsia="Arial" w:hAnsi="Arial" w:cs="Arial"/>
                <w:bCs/>
                <w:u w:val="single"/>
              </w:rPr>
              <w:t>Reading</w:t>
            </w:r>
            <w:r w:rsidR="00561D3D">
              <w:rPr>
                <w:rFonts w:ascii="Arial" w:eastAsia="Arial" w:hAnsi="Arial" w:cs="Arial"/>
                <w:bCs/>
                <w:u w:val="single"/>
              </w:rPr>
              <w:t xml:space="preserve"> 2</w:t>
            </w:r>
            <w:r w:rsidRPr="002A5F75">
              <w:rPr>
                <w:rFonts w:ascii="Arial" w:eastAsia="Arial" w:hAnsi="Arial" w:cs="Arial"/>
                <w:bCs/>
                <w:u w:val="single"/>
              </w:rPr>
              <w:t>:</w:t>
            </w:r>
            <w:r w:rsidRPr="007F166D">
              <w:rPr>
                <w:rFonts w:ascii="Arial" w:eastAsia="Arial" w:hAnsi="Arial" w:cs="Arial"/>
                <w:bCs/>
              </w:rPr>
              <w:t xml:space="preserve"> </w:t>
            </w:r>
            <w:r w:rsidRPr="007F166D">
              <w:rPr>
                <w:rFonts w:ascii="Arial" w:eastAsia="Arial" w:hAnsi="Arial" w:cs="Arial"/>
                <w:bCs/>
                <w:i/>
              </w:rPr>
              <w:t>Peace Corps cross cultural workbook – “Culture Matters”</w:t>
            </w:r>
            <w:r w:rsidR="007F166D">
              <w:rPr>
                <w:rFonts w:ascii="Arial" w:eastAsia="Arial" w:hAnsi="Arial" w:cs="Arial"/>
                <w:bCs/>
                <w:i/>
              </w:rPr>
              <w:t xml:space="preserve"> </w:t>
            </w:r>
            <w:r w:rsidRPr="007F166D">
              <w:rPr>
                <w:rFonts w:ascii="Arial" w:eastAsia="Arial" w:hAnsi="Arial" w:cs="Arial"/>
                <w:bCs/>
              </w:rPr>
              <w:t>Pages 30-40</w:t>
            </w:r>
          </w:p>
        </w:tc>
      </w:tr>
      <w:tr w:rsidR="00FD3BAA" w14:paraId="197FD421" w14:textId="77777777" w:rsidTr="00D54B53">
        <w:tc>
          <w:tcPr>
            <w:tcW w:w="847" w:type="dxa"/>
          </w:tcPr>
          <w:p w14:paraId="674F83D0" w14:textId="1F58EAA1" w:rsidR="00FD3BAA" w:rsidRPr="006A7541" w:rsidRDefault="00FD3BAA" w:rsidP="00705822">
            <w:pPr>
              <w:ind w:left="0" w:right="1" w:firstLine="0"/>
              <w:rPr>
                <w:rFonts w:ascii="Arial" w:eastAsia="Arial" w:hAnsi="Arial" w:cs="Arial"/>
                <w:b/>
                <w:bCs/>
                <w:sz w:val="24"/>
                <w:szCs w:val="24"/>
              </w:rPr>
            </w:pPr>
            <w:r w:rsidRPr="006A7541">
              <w:rPr>
                <w:rFonts w:ascii="Arial" w:eastAsia="Arial" w:hAnsi="Arial" w:cs="Arial"/>
                <w:b/>
                <w:bCs/>
                <w:sz w:val="24"/>
                <w:szCs w:val="24"/>
              </w:rPr>
              <w:t>9/1</w:t>
            </w:r>
            <w:r w:rsidR="000039E9">
              <w:rPr>
                <w:rFonts w:ascii="Arial" w:eastAsia="Arial" w:hAnsi="Arial" w:cs="Arial"/>
                <w:b/>
                <w:bCs/>
                <w:sz w:val="24"/>
                <w:szCs w:val="24"/>
              </w:rPr>
              <w:t>2</w:t>
            </w:r>
          </w:p>
        </w:tc>
        <w:tc>
          <w:tcPr>
            <w:tcW w:w="3468" w:type="dxa"/>
          </w:tcPr>
          <w:p w14:paraId="3DAA01F9" w14:textId="62502447" w:rsidR="00D54727" w:rsidRDefault="00D54727" w:rsidP="002A5F75">
            <w:pPr>
              <w:ind w:left="0" w:right="1" w:firstLine="0"/>
              <w:jc w:val="left"/>
              <w:rPr>
                <w:rFonts w:ascii="Arial" w:eastAsia="Arial" w:hAnsi="Arial" w:cs="Arial"/>
              </w:rPr>
            </w:pPr>
            <w:r>
              <w:rPr>
                <w:rFonts w:ascii="Arial" w:eastAsia="Arial" w:hAnsi="Arial" w:cs="Arial"/>
              </w:rPr>
              <w:t>I didn’t know that I had a culture.</w:t>
            </w:r>
          </w:p>
          <w:p w14:paraId="301BA703" w14:textId="3E1A76F6" w:rsidR="002A5F75" w:rsidRPr="00CD759B" w:rsidRDefault="002A5F75" w:rsidP="002A5F75">
            <w:pPr>
              <w:ind w:left="0" w:right="1" w:firstLine="0"/>
              <w:jc w:val="left"/>
              <w:rPr>
                <w:rFonts w:ascii="Arial" w:eastAsia="Arial" w:hAnsi="Arial" w:cs="Arial"/>
              </w:rPr>
            </w:pPr>
            <w:r w:rsidRPr="00CD759B">
              <w:rPr>
                <w:rFonts w:ascii="Arial" w:eastAsia="Arial" w:hAnsi="Arial" w:cs="Arial"/>
              </w:rPr>
              <w:t>Awareness of Self:</w:t>
            </w:r>
          </w:p>
          <w:p w14:paraId="6582A4C7" w14:textId="2FE2E07B" w:rsidR="00FD3BAA" w:rsidRPr="00CD759B" w:rsidRDefault="002A5F75" w:rsidP="002A5F75">
            <w:pPr>
              <w:ind w:left="0" w:right="1" w:firstLine="0"/>
              <w:jc w:val="left"/>
              <w:rPr>
                <w:rFonts w:ascii="Arial" w:eastAsia="Arial" w:hAnsi="Arial" w:cs="Arial"/>
              </w:rPr>
            </w:pPr>
            <w:r w:rsidRPr="00CD759B">
              <w:rPr>
                <w:rFonts w:ascii="Arial" w:eastAsia="Arial" w:hAnsi="Arial" w:cs="Arial"/>
              </w:rPr>
              <w:t>Cultural Identity / Values</w:t>
            </w:r>
          </w:p>
        </w:tc>
        <w:tc>
          <w:tcPr>
            <w:tcW w:w="5571" w:type="dxa"/>
          </w:tcPr>
          <w:p w14:paraId="290BDCE4" w14:textId="18B6BF42" w:rsidR="00FD3BAA" w:rsidRDefault="002A5F75" w:rsidP="00B9031C">
            <w:pPr>
              <w:ind w:left="0" w:right="1" w:firstLine="0"/>
              <w:jc w:val="left"/>
              <w:rPr>
                <w:rFonts w:ascii="Arial" w:eastAsia="Arial" w:hAnsi="Arial" w:cs="Arial"/>
                <w:bCs/>
              </w:rPr>
            </w:pPr>
            <w:r w:rsidRPr="00CD759B">
              <w:rPr>
                <w:rFonts w:ascii="Arial" w:eastAsia="Arial" w:hAnsi="Arial" w:cs="Arial"/>
                <w:bCs/>
                <w:u w:val="single"/>
              </w:rPr>
              <w:t>Reading</w:t>
            </w:r>
            <w:r w:rsidR="00561D3D">
              <w:rPr>
                <w:rFonts w:ascii="Arial" w:eastAsia="Arial" w:hAnsi="Arial" w:cs="Arial"/>
                <w:bCs/>
                <w:u w:val="single"/>
              </w:rPr>
              <w:t xml:space="preserve"> 3</w:t>
            </w:r>
            <w:r w:rsidRPr="00CD759B">
              <w:rPr>
                <w:rFonts w:ascii="Arial" w:eastAsia="Arial" w:hAnsi="Arial" w:cs="Arial"/>
                <w:bCs/>
              </w:rPr>
              <w:t xml:space="preserve">: </w:t>
            </w:r>
            <w:r w:rsidRPr="00CD759B">
              <w:rPr>
                <w:rFonts w:ascii="Arial" w:eastAsia="Arial" w:hAnsi="Arial" w:cs="Arial"/>
                <w:bCs/>
                <w:i/>
              </w:rPr>
              <w:t>Our Voices</w:t>
            </w:r>
            <w:r w:rsidRPr="00CD759B">
              <w:rPr>
                <w:rFonts w:ascii="Arial" w:eastAsia="Arial" w:hAnsi="Arial" w:cs="Arial"/>
                <w:bCs/>
              </w:rPr>
              <w:t xml:space="preserve"> - “Dis/orienting Identities”</w:t>
            </w:r>
          </w:p>
          <w:p w14:paraId="6DE5FB9A" w14:textId="77777777" w:rsidR="001472D8" w:rsidRDefault="001472D8" w:rsidP="00B9031C">
            <w:pPr>
              <w:ind w:left="0" w:right="1" w:firstLine="0"/>
              <w:jc w:val="left"/>
              <w:rPr>
                <w:rFonts w:ascii="Arial" w:eastAsia="Arial" w:hAnsi="Arial" w:cs="Arial"/>
                <w:bCs/>
                <w:u w:val="single"/>
              </w:rPr>
            </w:pPr>
          </w:p>
          <w:p w14:paraId="5492A990" w14:textId="54C392DD" w:rsidR="002A5F75" w:rsidRPr="00CD759B" w:rsidRDefault="002A5F75" w:rsidP="00B9031C">
            <w:pPr>
              <w:ind w:left="0" w:right="1" w:firstLine="0"/>
              <w:jc w:val="left"/>
              <w:rPr>
                <w:rFonts w:ascii="Arial" w:eastAsia="Arial" w:hAnsi="Arial" w:cs="Arial"/>
              </w:rPr>
            </w:pPr>
            <w:r w:rsidRPr="002A5F75">
              <w:rPr>
                <w:rFonts w:ascii="Arial" w:eastAsia="Arial" w:hAnsi="Arial" w:cs="Arial"/>
                <w:bCs/>
                <w:u w:val="single"/>
              </w:rPr>
              <w:t>Assignment:</w:t>
            </w:r>
            <w:r w:rsidRPr="0049337C">
              <w:rPr>
                <w:rFonts w:ascii="Arial" w:eastAsia="Arial" w:hAnsi="Arial" w:cs="Arial"/>
                <w:bCs/>
              </w:rPr>
              <w:t xml:space="preserve"> Reflection on Readings</w:t>
            </w:r>
            <w:r>
              <w:rPr>
                <w:rFonts w:ascii="Arial" w:eastAsia="Arial" w:hAnsi="Arial" w:cs="Arial"/>
                <w:bCs/>
                <w:u w:val="single"/>
              </w:rPr>
              <w:t xml:space="preserve">  </w:t>
            </w:r>
          </w:p>
        </w:tc>
      </w:tr>
      <w:tr w:rsidR="00FD3BAA" w14:paraId="05E150C2" w14:textId="77777777" w:rsidTr="00D54B53">
        <w:tc>
          <w:tcPr>
            <w:tcW w:w="847" w:type="dxa"/>
          </w:tcPr>
          <w:p w14:paraId="20C18213" w14:textId="283EC4C8" w:rsidR="00FD3BAA" w:rsidRPr="006A7541" w:rsidRDefault="00FD3BAA" w:rsidP="00705822">
            <w:pPr>
              <w:ind w:left="0" w:right="1" w:firstLine="0"/>
              <w:rPr>
                <w:rFonts w:ascii="Arial" w:eastAsia="Arial" w:hAnsi="Arial" w:cs="Arial"/>
                <w:b/>
                <w:bCs/>
                <w:sz w:val="24"/>
                <w:szCs w:val="24"/>
              </w:rPr>
            </w:pPr>
            <w:r w:rsidRPr="006A7541">
              <w:rPr>
                <w:rFonts w:ascii="Arial" w:eastAsia="Arial" w:hAnsi="Arial" w:cs="Arial"/>
                <w:b/>
                <w:bCs/>
                <w:sz w:val="24"/>
                <w:szCs w:val="24"/>
              </w:rPr>
              <w:t>9/</w:t>
            </w:r>
            <w:r w:rsidR="000039E9">
              <w:rPr>
                <w:rFonts w:ascii="Arial" w:eastAsia="Arial" w:hAnsi="Arial" w:cs="Arial"/>
                <w:b/>
                <w:bCs/>
                <w:sz w:val="24"/>
                <w:szCs w:val="24"/>
              </w:rPr>
              <w:t>19</w:t>
            </w:r>
          </w:p>
        </w:tc>
        <w:tc>
          <w:tcPr>
            <w:tcW w:w="3468" w:type="dxa"/>
          </w:tcPr>
          <w:p w14:paraId="026104A8" w14:textId="77777777" w:rsidR="002E5436" w:rsidRPr="00CD759B" w:rsidRDefault="00FD3BAA" w:rsidP="00B9031C">
            <w:pPr>
              <w:ind w:left="0" w:right="1" w:firstLine="0"/>
              <w:jc w:val="left"/>
              <w:rPr>
                <w:rFonts w:ascii="Arial" w:eastAsia="Arial" w:hAnsi="Arial" w:cs="Arial"/>
              </w:rPr>
            </w:pPr>
            <w:r w:rsidRPr="00CD759B">
              <w:rPr>
                <w:rFonts w:ascii="Arial" w:eastAsia="Arial" w:hAnsi="Arial" w:cs="Arial"/>
              </w:rPr>
              <w:t xml:space="preserve">Awareness of Self:  </w:t>
            </w:r>
          </w:p>
          <w:p w14:paraId="717E7112" w14:textId="77777777" w:rsidR="00FD3BAA" w:rsidRDefault="00FD3BAA" w:rsidP="00B9031C">
            <w:pPr>
              <w:ind w:left="0" w:right="1" w:firstLine="0"/>
              <w:jc w:val="left"/>
              <w:rPr>
                <w:rFonts w:ascii="Arial" w:eastAsia="Arial" w:hAnsi="Arial" w:cs="Arial"/>
              </w:rPr>
            </w:pPr>
            <w:r w:rsidRPr="00CD759B">
              <w:rPr>
                <w:rFonts w:ascii="Arial" w:eastAsia="Arial" w:hAnsi="Arial" w:cs="Arial"/>
              </w:rPr>
              <w:t>Stereotypes / Generalizations</w:t>
            </w:r>
          </w:p>
          <w:p w14:paraId="0910CCF2" w14:textId="77777777" w:rsidR="001472D8" w:rsidRDefault="001472D8" w:rsidP="00B9031C">
            <w:pPr>
              <w:ind w:left="0" w:right="1" w:firstLine="0"/>
              <w:jc w:val="left"/>
              <w:rPr>
                <w:rFonts w:ascii="Arial" w:eastAsia="Arial" w:hAnsi="Arial" w:cs="Arial"/>
              </w:rPr>
            </w:pPr>
          </w:p>
          <w:p w14:paraId="562F5255" w14:textId="4AA3E560" w:rsidR="001472D8" w:rsidRPr="00CD759B" w:rsidRDefault="001472D8" w:rsidP="001472D8">
            <w:pPr>
              <w:ind w:left="0" w:right="1" w:firstLine="0"/>
              <w:jc w:val="left"/>
              <w:rPr>
                <w:rFonts w:ascii="Arial" w:eastAsia="Arial" w:hAnsi="Arial" w:cs="Arial"/>
              </w:rPr>
            </w:pPr>
            <w:r w:rsidRPr="001472D8">
              <w:rPr>
                <w:rFonts w:ascii="Arial" w:eastAsia="Arial" w:hAnsi="Arial" w:cs="Arial"/>
              </w:rPr>
              <w:t xml:space="preserve">Crossing Borders film excerpts – </w:t>
            </w:r>
            <w:hyperlink r:id="rId10" w:history="1">
              <w:r w:rsidR="007577AC" w:rsidRPr="00FB04BB">
                <w:rPr>
                  <w:rStyle w:val="Hyperlink"/>
                  <w:rFonts w:ascii="Arial" w:eastAsia="Arial" w:hAnsi="Arial" w:cs="Arial"/>
                </w:rPr>
                <w:t>https://crossingborders.education/films/crossing-borders/clips/</w:t>
              </w:r>
            </w:hyperlink>
            <w:r w:rsidR="007577AC">
              <w:rPr>
                <w:rFonts w:ascii="Arial" w:eastAsia="Arial" w:hAnsi="Arial" w:cs="Arial"/>
              </w:rPr>
              <w:t xml:space="preserve"> </w:t>
            </w:r>
          </w:p>
        </w:tc>
        <w:tc>
          <w:tcPr>
            <w:tcW w:w="5571" w:type="dxa"/>
          </w:tcPr>
          <w:p w14:paraId="5F72A070" w14:textId="77777777" w:rsidR="001472D8" w:rsidRDefault="00FD3BAA" w:rsidP="001472D8">
            <w:pPr>
              <w:ind w:left="0" w:right="1"/>
              <w:jc w:val="left"/>
              <w:rPr>
                <w:rFonts w:ascii="Arial" w:eastAsia="Arial" w:hAnsi="Arial" w:cs="Arial"/>
                <w:bCs/>
              </w:rPr>
            </w:pPr>
            <w:r w:rsidRPr="00CD759B">
              <w:rPr>
                <w:rFonts w:ascii="Arial" w:eastAsia="Arial" w:hAnsi="Arial" w:cs="Arial"/>
                <w:bCs/>
                <w:u w:val="single"/>
              </w:rPr>
              <w:t>Reading</w:t>
            </w:r>
            <w:r w:rsidR="00B9031C" w:rsidRPr="00CD759B">
              <w:rPr>
                <w:rFonts w:ascii="Arial" w:eastAsia="Arial" w:hAnsi="Arial" w:cs="Arial"/>
                <w:bCs/>
                <w:u w:val="single"/>
              </w:rPr>
              <w:t>s</w:t>
            </w:r>
            <w:r w:rsidRPr="00CD759B">
              <w:rPr>
                <w:rFonts w:ascii="Arial" w:eastAsia="Arial" w:hAnsi="Arial" w:cs="Arial"/>
                <w:bCs/>
              </w:rPr>
              <w:t>:</w:t>
            </w:r>
            <w:r w:rsidR="00D54727">
              <w:rPr>
                <w:rFonts w:ascii="Arial" w:eastAsia="Arial" w:hAnsi="Arial" w:cs="Arial"/>
                <w:bCs/>
              </w:rPr>
              <w:t xml:space="preserve"> </w:t>
            </w:r>
          </w:p>
          <w:p w14:paraId="707679E4" w14:textId="287A46DA" w:rsidR="00FD3BAA" w:rsidRPr="001472D8" w:rsidRDefault="00AD3400" w:rsidP="001472D8">
            <w:pPr>
              <w:pStyle w:val="ListParagraph"/>
              <w:numPr>
                <w:ilvl w:val="0"/>
                <w:numId w:val="21"/>
              </w:numPr>
              <w:ind w:right="1"/>
              <w:rPr>
                <w:rFonts w:ascii="Arial" w:eastAsia="Arial" w:hAnsi="Arial" w:cs="Arial"/>
                <w:bCs/>
              </w:rPr>
            </w:pPr>
            <w:hyperlink r:id="rId11" w:history="1">
              <w:r w:rsidR="001472D8" w:rsidRPr="001472D8">
                <w:rPr>
                  <w:rStyle w:val="Hyperlink"/>
                  <w:rFonts w:ascii="Arial" w:eastAsia="Arial" w:hAnsi="Arial" w:cs="Arial"/>
                  <w:bCs/>
                </w:rPr>
                <w:t>http://feellikeyoubelong.com/whats-up-blog/2015/8/24/stereotypes-vs-generalizations</w:t>
              </w:r>
            </w:hyperlink>
            <w:r w:rsidR="00B9031C" w:rsidRPr="001472D8">
              <w:rPr>
                <w:rFonts w:ascii="Arial" w:eastAsia="Arial" w:hAnsi="Arial" w:cs="Arial"/>
                <w:bCs/>
              </w:rPr>
              <w:t xml:space="preserve"> </w:t>
            </w:r>
          </w:p>
          <w:p w14:paraId="26BA28F5" w14:textId="5ECBBB4E" w:rsidR="00B9031C" w:rsidRPr="00CD759B" w:rsidRDefault="00AD3400" w:rsidP="00BB406A">
            <w:pPr>
              <w:pStyle w:val="ListParagraph"/>
              <w:numPr>
                <w:ilvl w:val="0"/>
                <w:numId w:val="20"/>
              </w:numPr>
              <w:spacing w:after="0" w:line="240" w:lineRule="auto"/>
              <w:ind w:right="1"/>
              <w:rPr>
                <w:rFonts w:ascii="Arial" w:eastAsia="Arial" w:hAnsi="Arial" w:cs="Arial"/>
                <w:bCs/>
              </w:rPr>
            </w:pPr>
            <w:hyperlink r:id="rId12" w:history="1">
              <w:r w:rsidR="00B9031C" w:rsidRPr="00CD759B">
                <w:rPr>
                  <w:rStyle w:val="Hyperlink"/>
                  <w:rFonts w:ascii="Arial" w:eastAsia="Arial" w:hAnsi="Arial" w:cs="Arial"/>
                  <w:bCs/>
                </w:rPr>
                <w:t>http://www.everydaysociologyblog.com/2012/05/understanding-generalizations-and-stereotypes.html</w:t>
              </w:r>
            </w:hyperlink>
            <w:r w:rsidR="00B9031C" w:rsidRPr="00CD759B">
              <w:rPr>
                <w:rFonts w:ascii="Arial" w:eastAsia="Arial" w:hAnsi="Arial" w:cs="Arial"/>
                <w:bCs/>
              </w:rPr>
              <w:t xml:space="preserve"> </w:t>
            </w:r>
          </w:p>
          <w:p w14:paraId="5AD7983E" w14:textId="77777777" w:rsidR="001472D8" w:rsidRDefault="00FD3BAA" w:rsidP="00B9031C">
            <w:pPr>
              <w:ind w:left="0" w:right="1" w:firstLine="0"/>
              <w:jc w:val="left"/>
              <w:rPr>
                <w:rFonts w:ascii="Arial" w:eastAsia="Arial" w:hAnsi="Arial" w:cs="Arial"/>
                <w:bCs/>
              </w:rPr>
            </w:pPr>
            <w:r w:rsidRPr="00CD759B">
              <w:rPr>
                <w:rFonts w:ascii="Arial" w:eastAsia="Arial" w:hAnsi="Arial" w:cs="Arial"/>
                <w:bCs/>
                <w:u w:val="single"/>
              </w:rPr>
              <w:t>Assignment</w:t>
            </w:r>
            <w:r w:rsidRPr="00CD759B">
              <w:rPr>
                <w:rFonts w:ascii="Arial" w:eastAsia="Arial" w:hAnsi="Arial" w:cs="Arial"/>
                <w:bCs/>
              </w:rPr>
              <w:t>:</w:t>
            </w:r>
            <w:r w:rsidR="002A5713" w:rsidRPr="00CD759B">
              <w:rPr>
                <w:rFonts w:ascii="Arial" w:eastAsia="Arial" w:hAnsi="Arial" w:cs="Arial"/>
                <w:bCs/>
              </w:rPr>
              <w:t xml:space="preserve"> </w:t>
            </w:r>
            <w:r w:rsidR="00557E7A" w:rsidRPr="00CD759B">
              <w:rPr>
                <w:rFonts w:ascii="Arial" w:eastAsia="Arial" w:hAnsi="Arial" w:cs="Arial"/>
                <w:bCs/>
              </w:rPr>
              <w:t>Reflection of Self-Awareness</w:t>
            </w:r>
          </w:p>
          <w:p w14:paraId="0C2F1911" w14:textId="71447F25" w:rsidR="00FD3BAA" w:rsidRPr="00CD759B" w:rsidRDefault="001472D8" w:rsidP="001472D8">
            <w:pPr>
              <w:ind w:left="0" w:right="1" w:firstLine="0"/>
              <w:jc w:val="left"/>
              <w:rPr>
                <w:rFonts w:ascii="Arial" w:eastAsia="Arial" w:hAnsi="Arial" w:cs="Arial"/>
              </w:rPr>
            </w:pPr>
            <w:r w:rsidRPr="001472D8">
              <w:rPr>
                <w:rFonts w:ascii="Arial" w:eastAsia="Arial" w:hAnsi="Arial" w:cs="Arial"/>
              </w:rPr>
              <w:t xml:space="preserve">Harvard Implicit Bias – </w:t>
            </w:r>
            <w:hyperlink r:id="rId13" w:history="1">
              <w:r w:rsidRPr="00FB04BB">
                <w:rPr>
                  <w:rStyle w:val="Hyperlink"/>
                  <w:rFonts w:ascii="Arial" w:eastAsia="Arial" w:hAnsi="Arial" w:cs="Arial"/>
                </w:rPr>
                <w:t>https://implicit.harvard.edu/implicit/takeatest.html</w:t>
              </w:r>
            </w:hyperlink>
            <w:r>
              <w:rPr>
                <w:rFonts w:ascii="Arial" w:eastAsia="Arial" w:hAnsi="Arial" w:cs="Arial"/>
              </w:rPr>
              <w:t xml:space="preserve"> </w:t>
            </w:r>
          </w:p>
        </w:tc>
      </w:tr>
      <w:tr w:rsidR="00FD3BAA" w14:paraId="2022F1FF" w14:textId="77777777" w:rsidTr="00D54B53">
        <w:tc>
          <w:tcPr>
            <w:tcW w:w="847" w:type="dxa"/>
          </w:tcPr>
          <w:p w14:paraId="548ACCAE" w14:textId="7B8F0497" w:rsidR="00FD3BAA" w:rsidRPr="006A7541" w:rsidRDefault="00FD3BAA" w:rsidP="00705822">
            <w:pPr>
              <w:rPr>
                <w:rFonts w:ascii="Arial" w:hAnsi="Arial" w:cs="Arial"/>
                <w:b/>
                <w:i/>
                <w:sz w:val="24"/>
                <w:szCs w:val="24"/>
              </w:rPr>
            </w:pPr>
            <w:r w:rsidRPr="006A7541">
              <w:rPr>
                <w:rFonts w:ascii="Arial" w:hAnsi="Arial" w:cs="Arial"/>
                <w:b/>
                <w:i/>
                <w:sz w:val="24"/>
                <w:szCs w:val="24"/>
              </w:rPr>
              <w:t>9/2</w:t>
            </w:r>
            <w:r w:rsidR="000039E9">
              <w:rPr>
                <w:rFonts w:ascii="Arial" w:hAnsi="Arial" w:cs="Arial"/>
                <w:b/>
                <w:i/>
                <w:sz w:val="24"/>
                <w:szCs w:val="24"/>
              </w:rPr>
              <w:t>6</w:t>
            </w:r>
          </w:p>
        </w:tc>
        <w:tc>
          <w:tcPr>
            <w:tcW w:w="3468" w:type="dxa"/>
          </w:tcPr>
          <w:p w14:paraId="4748F59B" w14:textId="77777777" w:rsidR="002E5436" w:rsidRPr="00CD759B" w:rsidRDefault="00FD3BAA" w:rsidP="00B9031C">
            <w:pPr>
              <w:ind w:left="0" w:right="1" w:firstLine="0"/>
              <w:jc w:val="left"/>
              <w:rPr>
                <w:rFonts w:ascii="Arial" w:eastAsia="Arial" w:hAnsi="Arial" w:cs="Arial"/>
              </w:rPr>
            </w:pPr>
            <w:r w:rsidRPr="00CD759B">
              <w:rPr>
                <w:rFonts w:ascii="Arial" w:eastAsia="Arial" w:hAnsi="Arial" w:cs="Arial"/>
              </w:rPr>
              <w:t>Awareness of Others</w:t>
            </w:r>
            <w:r w:rsidR="002E5436" w:rsidRPr="00CD759B">
              <w:rPr>
                <w:rFonts w:ascii="Arial" w:eastAsia="Arial" w:hAnsi="Arial" w:cs="Arial"/>
              </w:rPr>
              <w:t>:</w:t>
            </w:r>
          </w:p>
          <w:p w14:paraId="4E0DDCD9" w14:textId="52676CDF" w:rsidR="00FD3BAA" w:rsidRPr="00CD759B" w:rsidRDefault="001472D8" w:rsidP="001472D8">
            <w:pPr>
              <w:ind w:left="0" w:right="1" w:firstLine="0"/>
              <w:jc w:val="left"/>
              <w:rPr>
                <w:rFonts w:ascii="Arial" w:eastAsia="Arial" w:hAnsi="Arial" w:cs="Arial"/>
                <w:b/>
                <w:bCs/>
                <w:i/>
                <w:iCs/>
              </w:rPr>
            </w:pPr>
            <w:r>
              <w:rPr>
                <w:rFonts w:ascii="Arial" w:eastAsia="Arial" w:hAnsi="Arial" w:cs="Arial"/>
              </w:rPr>
              <w:t>Cultural Values</w:t>
            </w:r>
          </w:p>
        </w:tc>
        <w:tc>
          <w:tcPr>
            <w:tcW w:w="5571" w:type="dxa"/>
          </w:tcPr>
          <w:p w14:paraId="622AD464" w14:textId="24AE529A" w:rsidR="00D02235" w:rsidRPr="00CD759B" w:rsidRDefault="00B67AA3" w:rsidP="00D54B53">
            <w:pPr>
              <w:ind w:left="0" w:right="1" w:firstLine="0"/>
              <w:jc w:val="left"/>
              <w:rPr>
                <w:rFonts w:ascii="Arial" w:eastAsia="Arial" w:hAnsi="Arial" w:cs="Arial"/>
                <w:b/>
                <w:bCs/>
                <w:i/>
                <w:iCs/>
              </w:rPr>
            </w:pPr>
            <w:r w:rsidRPr="00CD759B">
              <w:rPr>
                <w:rFonts w:ascii="Arial" w:eastAsia="Arial" w:hAnsi="Arial" w:cs="Arial"/>
                <w:bCs/>
                <w:u w:val="single"/>
              </w:rPr>
              <w:t>Reading</w:t>
            </w:r>
            <w:r w:rsidR="00561D3D">
              <w:rPr>
                <w:rFonts w:ascii="Arial" w:eastAsia="Arial" w:hAnsi="Arial" w:cs="Arial"/>
                <w:bCs/>
                <w:u w:val="single"/>
              </w:rPr>
              <w:t xml:space="preserve"> 4</w:t>
            </w:r>
            <w:r w:rsidRPr="00CD759B">
              <w:rPr>
                <w:rFonts w:ascii="Arial" w:eastAsia="Arial" w:hAnsi="Arial" w:cs="Arial"/>
                <w:bCs/>
              </w:rPr>
              <w:t xml:space="preserve">: </w:t>
            </w:r>
            <w:r w:rsidRPr="00CD759B">
              <w:rPr>
                <w:rFonts w:ascii="Arial" w:eastAsia="Arial" w:hAnsi="Arial" w:cs="Arial"/>
                <w:bCs/>
                <w:i/>
              </w:rPr>
              <w:t>Uncommon Journeys</w:t>
            </w:r>
            <w:r w:rsidRPr="00CD759B">
              <w:rPr>
                <w:rFonts w:ascii="Arial" w:eastAsia="Arial" w:hAnsi="Arial" w:cs="Arial"/>
                <w:bCs/>
              </w:rPr>
              <w:t xml:space="preserve"> – “The Meaning of Time” and “Sharing in Africa”</w:t>
            </w:r>
          </w:p>
        </w:tc>
      </w:tr>
      <w:tr w:rsidR="00FD3BAA" w14:paraId="7AB9084F" w14:textId="77777777" w:rsidTr="00D54B53">
        <w:tc>
          <w:tcPr>
            <w:tcW w:w="847" w:type="dxa"/>
          </w:tcPr>
          <w:p w14:paraId="64D020DD" w14:textId="532254DB" w:rsidR="00FD3BAA" w:rsidRPr="006A7541" w:rsidRDefault="00FD3BAA" w:rsidP="00705822">
            <w:pPr>
              <w:rPr>
                <w:rFonts w:ascii="Arial" w:hAnsi="Arial" w:cs="Arial"/>
                <w:b/>
                <w:sz w:val="24"/>
                <w:szCs w:val="24"/>
              </w:rPr>
            </w:pPr>
            <w:r w:rsidRPr="006A7541">
              <w:rPr>
                <w:rFonts w:ascii="Arial" w:hAnsi="Arial" w:cs="Arial"/>
                <w:b/>
                <w:sz w:val="24"/>
                <w:szCs w:val="24"/>
              </w:rPr>
              <w:t>10/</w:t>
            </w:r>
            <w:r w:rsidR="000039E9">
              <w:rPr>
                <w:rFonts w:ascii="Arial" w:hAnsi="Arial" w:cs="Arial"/>
                <w:b/>
                <w:sz w:val="24"/>
                <w:szCs w:val="24"/>
              </w:rPr>
              <w:t>3</w:t>
            </w:r>
          </w:p>
        </w:tc>
        <w:tc>
          <w:tcPr>
            <w:tcW w:w="3468" w:type="dxa"/>
          </w:tcPr>
          <w:p w14:paraId="7D7BCB51" w14:textId="77777777" w:rsidR="002E5436" w:rsidRPr="00CD759B" w:rsidRDefault="00FD3BAA" w:rsidP="00B9031C">
            <w:pPr>
              <w:jc w:val="left"/>
              <w:rPr>
                <w:rFonts w:ascii="Arial" w:eastAsia="Arial" w:hAnsi="Arial" w:cs="Arial"/>
              </w:rPr>
            </w:pPr>
            <w:r w:rsidRPr="00CD759B">
              <w:rPr>
                <w:rFonts w:ascii="Arial" w:eastAsia="Arial" w:hAnsi="Arial" w:cs="Arial"/>
              </w:rPr>
              <w:t>Awareness of Others</w:t>
            </w:r>
            <w:r w:rsidR="002E5436" w:rsidRPr="00CD759B">
              <w:rPr>
                <w:rFonts w:ascii="Arial" w:eastAsia="Arial" w:hAnsi="Arial" w:cs="Arial"/>
              </w:rPr>
              <w:t>:</w:t>
            </w:r>
          </w:p>
          <w:p w14:paraId="013E2005" w14:textId="7FC6A275" w:rsidR="00FD3BAA" w:rsidRPr="00CD759B" w:rsidRDefault="00FD3BAA" w:rsidP="00B9031C">
            <w:pPr>
              <w:jc w:val="left"/>
              <w:rPr>
                <w:rFonts w:ascii="Arial" w:eastAsia="Arial" w:hAnsi="Arial" w:cs="Arial"/>
              </w:rPr>
            </w:pPr>
            <w:r w:rsidRPr="00CD759B">
              <w:rPr>
                <w:rFonts w:ascii="Arial" w:eastAsia="Arial" w:hAnsi="Arial" w:cs="Arial"/>
              </w:rPr>
              <w:t>Communication Styles</w:t>
            </w:r>
            <w:r w:rsidR="00F32028" w:rsidRPr="00CD759B">
              <w:rPr>
                <w:rFonts w:ascii="Arial" w:eastAsia="Arial" w:hAnsi="Arial" w:cs="Arial"/>
              </w:rPr>
              <w:t xml:space="preserve"> - (ICS</w:t>
            </w:r>
            <w:r w:rsidR="00F32028" w:rsidRPr="00CD759B">
              <w:rPr>
                <w:rFonts w:ascii="Arial" w:eastAsia="Arial" w:hAnsi="Arial" w:cs="Arial"/>
                <w:vertAlign w:val="superscript"/>
              </w:rPr>
              <w:t>TM</w:t>
            </w:r>
            <w:r w:rsidR="00F32028" w:rsidRPr="00CD759B">
              <w:rPr>
                <w:rFonts w:ascii="Arial" w:eastAsia="Arial" w:hAnsi="Arial" w:cs="Arial"/>
              </w:rPr>
              <w:t>)</w:t>
            </w:r>
          </w:p>
        </w:tc>
        <w:tc>
          <w:tcPr>
            <w:tcW w:w="5571" w:type="dxa"/>
          </w:tcPr>
          <w:p w14:paraId="7AF1B19E" w14:textId="77777777" w:rsidR="00B67AA3" w:rsidRPr="00CD759B" w:rsidRDefault="00FD3BAA" w:rsidP="00B9031C">
            <w:pPr>
              <w:ind w:left="0" w:right="1" w:firstLine="0"/>
              <w:jc w:val="left"/>
              <w:rPr>
                <w:rFonts w:ascii="Arial" w:eastAsia="Arial" w:hAnsi="Arial" w:cs="Arial"/>
                <w:bCs/>
              </w:rPr>
            </w:pPr>
            <w:r w:rsidRPr="00CD759B">
              <w:rPr>
                <w:rFonts w:ascii="Arial" w:eastAsia="Arial" w:hAnsi="Arial" w:cs="Arial"/>
                <w:bCs/>
                <w:u w:val="single"/>
              </w:rPr>
              <w:t>Assignment</w:t>
            </w:r>
            <w:r w:rsidRPr="00CD759B">
              <w:rPr>
                <w:rFonts w:ascii="Arial" w:eastAsia="Arial" w:hAnsi="Arial" w:cs="Arial"/>
                <w:bCs/>
              </w:rPr>
              <w:t>:</w:t>
            </w:r>
            <w:r w:rsidR="00EB4B19" w:rsidRPr="00CD759B">
              <w:rPr>
                <w:rFonts w:ascii="Arial" w:eastAsia="Arial" w:hAnsi="Arial" w:cs="Arial"/>
                <w:bCs/>
              </w:rPr>
              <w:t xml:space="preserve"> </w:t>
            </w:r>
          </w:p>
          <w:p w14:paraId="4524A6D1" w14:textId="77777777" w:rsidR="00B67AA3" w:rsidRPr="00CD759B" w:rsidRDefault="00B67AA3" w:rsidP="00B9031C">
            <w:pPr>
              <w:pStyle w:val="ListParagraph"/>
              <w:numPr>
                <w:ilvl w:val="0"/>
                <w:numId w:val="19"/>
              </w:numPr>
              <w:ind w:right="1"/>
              <w:rPr>
                <w:rFonts w:ascii="Arial" w:eastAsia="Arial" w:hAnsi="Arial" w:cs="Arial"/>
                <w:bCs/>
              </w:rPr>
            </w:pPr>
            <w:r w:rsidRPr="00CD759B">
              <w:rPr>
                <w:rFonts w:ascii="Arial" w:eastAsia="Arial" w:hAnsi="Arial" w:cs="Arial"/>
                <w:bCs/>
              </w:rPr>
              <w:t xml:space="preserve">Complete ICS inventory </w:t>
            </w:r>
          </w:p>
          <w:p w14:paraId="23E747C5" w14:textId="3635B319" w:rsidR="00D02235" w:rsidRPr="00CD759B" w:rsidRDefault="00D02235" w:rsidP="00D54B53">
            <w:pPr>
              <w:pStyle w:val="ListParagraph"/>
              <w:numPr>
                <w:ilvl w:val="0"/>
                <w:numId w:val="19"/>
              </w:numPr>
              <w:spacing w:after="0"/>
              <w:ind w:right="1"/>
              <w:rPr>
                <w:rFonts w:ascii="Arial" w:eastAsia="Arial" w:hAnsi="Arial" w:cs="Arial"/>
              </w:rPr>
            </w:pPr>
            <w:r w:rsidRPr="00CD759B">
              <w:rPr>
                <w:rFonts w:ascii="Arial" w:eastAsia="Arial" w:hAnsi="Arial" w:cs="Arial"/>
                <w:bCs/>
              </w:rPr>
              <w:t>Peer Interview Report</w:t>
            </w:r>
          </w:p>
        </w:tc>
      </w:tr>
      <w:tr w:rsidR="00FD3BAA" w14:paraId="5C6681F9" w14:textId="77777777" w:rsidTr="00D54B53">
        <w:tc>
          <w:tcPr>
            <w:tcW w:w="847" w:type="dxa"/>
          </w:tcPr>
          <w:p w14:paraId="11F76C5B" w14:textId="1999603A" w:rsidR="00FD3BAA" w:rsidRPr="006A7541" w:rsidRDefault="00FD3BAA" w:rsidP="00705822">
            <w:pPr>
              <w:rPr>
                <w:rFonts w:ascii="Arial" w:hAnsi="Arial" w:cs="Arial"/>
                <w:b/>
                <w:sz w:val="24"/>
                <w:szCs w:val="24"/>
              </w:rPr>
            </w:pPr>
            <w:r w:rsidRPr="006A7541">
              <w:rPr>
                <w:rFonts w:ascii="Arial" w:hAnsi="Arial" w:cs="Arial"/>
                <w:b/>
                <w:sz w:val="24"/>
                <w:szCs w:val="24"/>
              </w:rPr>
              <w:t>10/1</w:t>
            </w:r>
            <w:r w:rsidR="000039E9">
              <w:rPr>
                <w:rFonts w:ascii="Arial" w:hAnsi="Arial" w:cs="Arial"/>
                <w:b/>
                <w:sz w:val="24"/>
                <w:szCs w:val="24"/>
              </w:rPr>
              <w:t>0</w:t>
            </w:r>
          </w:p>
        </w:tc>
        <w:tc>
          <w:tcPr>
            <w:tcW w:w="3468" w:type="dxa"/>
          </w:tcPr>
          <w:p w14:paraId="64017776" w14:textId="77777777" w:rsidR="00D54B53" w:rsidRDefault="00FD3BAA" w:rsidP="00B9031C">
            <w:pPr>
              <w:jc w:val="left"/>
              <w:rPr>
                <w:rFonts w:ascii="Arial" w:eastAsia="Arial" w:hAnsi="Arial" w:cs="Arial"/>
              </w:rPr>
            </w:pPr>
            <w:r w:rsidRPr="00CD759B">
              <w:rPr>
                <w:rFonts w:ascii="Arial" w:eastAsia="Arial" w:hAnsi="Arial" w:cs="Arial"/>
              </w:rPr>
              <w:t>Emotional Resilience</w:t>
            </w:r>
            <w:r w:rsidR="00B67AA3" w:rsidRPr="00CD759B">
              <w:rPr>
                <w:rFonts w:ascii="Arial" w:eastAsia="Arial" w:hAnsi="Arial" w:cs="Arial"/>
              </w:rPr>
              <w:t xml:space="preserve"> – </w:t>
            </w:r>
          </w:p>
          <w:p w14:paraId="0627FD10" w14:textId="2750CF8C" w:rsidR="00FD3BAA" w:rsidRPr="00CD759B" w:rsidRDefault="00B67AA3" w:rsidP="00D54B53">
            <w:pPr>
              <w:jc w:val="left"/>
              <w:rPr>
                <w:rFonts w:ascii="Arial" w:eastAsia="Arial" w:hAnsi="Arial" w:cs="Arial"/>
              </w:rPr>
            </w:pPr>
            <w:r w:rsidRPr="00CD759B">
              <w:rPr>
                <w:rFonts w:ascii="Arial" w:eastAsia="Arial" w:hAnsi="Arial" w:cs="Arial"/>
              </w:rPr>
              <w:t>NO CLASS</w:t>
            </w:r>
          </w:p>
        </w:tc>
        <w:tc>
          <w:tcPr>
            <w:tcW w:w="5571" w:type="dxa"/>
          </w:tcPr>
          <w:p w14:paraId="4AC0AAD5" w14:textId="372EDE24" w:rsidR="00FD3BAA" w:rsidRPr="00CD759B" w:rsidRDefault="00B67AA3" w:rsidP="00B9031C">
            <w:pPr>
              <w:jc w:val="left"/>
              <w:rPr>
                <w:rFonts w:ascii="Arial" w:eastAsia="Arial" w:hAnsi="Arial" w:cs="Arial"/>
              </w:rPr>
            </w:pPr>
            <w:r w:rsidRPr="00EC3DC6">
              <w:rPr>
                <w:rFonts w:ascii="Arial" w:eastAsia="Arial" w:hAnsi="Arial" w:cs="Arial"/>
                <w:u w:val="single"/>
              </w:rPr>
              <w:t>Assignment:</w:t>
            </w:r>
            <w:r w:rsidRPr="00CD759B">
              <w:rPr>
                <w:rFonts w:ascii="Arial" w:eastAsia="Arial" w:hAnsi="Arial" w:cs="Arial"/>
              </w:rPr>
              <w:t xml:space="preserve"> Attend a session of “Different Lenses: Civility and Emotional Resilience in Polarized Times” </w:t>
            </w:r>
            <w:r w:rsidRPr="00CD759B">
              <w:rPr>
                <w:rFonts w:ascii="Arial" w:eastAsia="Arial" w:hAnsi="Arial" w:cs="Arial"/>
                <w:color w:val="auto"/>
              </w:rPr>
              <w:t>(either 10/11 7-8:30pm or 11/14 1:30-2:45pm)</w:t>
            </w:r>
          </w:p>
        </w:tc>
      </w:tr>
      <w:tr w:rsidR="00FD3BAA" w14:paraId="2DAE38CC" w14:textId="77777777" w:rsidTr="00D54B53">
        <w:tc>
          <w:tcPr>
            <w:tcW w:w="847" w:type="dxa"/>
          </w:tcPr>
          <w:p w14:paraId="67B01B7E" w14:textId="193E86D4" w:rsidR="00FD3BAA" w:rsidRPr="006A7541" w:rsidRDefault="000039E9" w:rsidP="00705822">
            <w:pPr>
              <w:rPr>
                <w:rFonts w:ascii="Arial" w:hAnsi="Arial" w:cs="Arial"/>
                <w:b/>
                <w:sz w:val="24"/>
                <w:szCs w:val="24"/>
              </w:rPr>
            </w:pPr>
            <w:r>
              <w:rPr>
                <w:rFonts w:ascii="Arial" w:hAnsi="Arial" w:cs="Arial"/>
                <w:b/>
                <w:sz w:val="24"/>
                <w:szCs w:val="24"/>
              </w:rPr>
              <w:t>10/17</w:t>
            </w:r>
          </w:p>
        </w:tc>
        <w:tc>
          <w:tcPr>
            <w:tcW w:w="3468" w:type="dxa"/>
          </w:tcPr>
          <w:p w14:paraId="6A1BB17F" w14:textId="391ED161" w:rsidR="00FD3BAA" w:rsidRPr="00CD759B" w:rsidRDefault="00FD3BAA" w:rsidP="00B9031C">
            <w:pPr>
              <w:jc w:val="left"/>
              <w:rPr>
                <w:rFonts w:ascii="Arial" w:eastAsia="Arial" w:hAnsi="Arial" w:cs="Arial"/>
              </w:rPr>
            </w:pPr>
            <w:r w:rsidRPr="00CD759B">
              <w:rPr>
                <w:rFonts w:ascii="Arial" w:eastAsia="Arial" w:hAnsi="Arial" w:cs="Arial"/>
              </w:rPr>
              <w:t xml:space="preserve">Emotional Resilience  </w:t>
            </w:r>
          </w:p>
          <w:p w14:paraId="07ADF867" w14:textId="68C10F6D" w:rsidR="00FD3BAA" w:rsidRPr="00CD759B" w:rsidRDefault="007F166D" w:rsidP="007F166D">
            <w:pPr>
              <w:jc w:val="left"/>
              <w:rPr>
                <w:rFonts w:ascii="Arial" w:eastAsia="Arial" w:hAnsi="Arial" w:cs="Arial"/>
              </w:rPr>
            </w:pPr>
            <w:r>
              <w:rPr>
                <w:rFonts w:ascii="Arial" w:eastAsia="Arial" w:hAnsi="Arial" w:cs="Arial"/>
              </w:rPr>
              <w:t>Jill Newton, RPCV</w:t>
            </w:r>
            <w:r w:rsidR="00557E7A" w:rsidRPr="00CD759B">
              <w:rPr>
                <w:rFonts w:ascii="Arial" w:eastAsia="Arial" w:hAnsi="Arial" w:cs="Arial"/>
              </w:rPr>
              <w:t xml:space="preserve"> </w:t>
            </w:r>
          </w:p>
        </w:tc>
        <w:tc>
          <w:tcPr>
            <w:tcW w:w="5571" w:type="dxa"/>
          </w:tcPr>
          <w:p w14:paraId="1FCA4462" w14:textId="077469AC" w:rsidR="00FD3BAA" w:rsidRPr="00CD759B" w:rsidRDefault="00B9031C" w:rsidP="00EC3DC6">
            <w:pPr>
              <w:jc w:val="left"/>
              <w:rPr>
                <w:rFonts w:ascii="Arial" w:eastAsia="Arial" w:hAnsi="Arial" w:cs="Arial"/>
              </w:rPr>
            </w:pPr>
            <w:r w:rsidRPr="00CD759B">
              <w:rPr>
                <w:rFonts w:ascii="Arial" w:eastAsia="Arial" w:hAnsi="Arial" w:cs="Arial"/>
                <w:bCs/>
                <w:u w:val="single"/>
              </w:rPr>
              <w:t>Reading</w:t>
            </w:r>
            <w:r w:rsidR="00EC3DC6">
              <w:rPr>
                <w:rFonts w:ascii="Arial" w:eastAsia="Arial" w:hAnsi="Arial" w:cs="Arial"/>
                <w:bCs/>
                <w:u w:val="single"/>
              </w:rPr>
              <w:t>/Preparation:</w:t>
            </w:r>
            <w:r w:rsidR="00EC3DC6">
              <w:t xml:space="preserve"> </w:t>
            </w:r>
            <w:bookmarkStart w:id="1" w:name="_GoBack"/>
            <w:r w:rsidR="00EC3DC6" w:rsidRPr="00EC3DC6">
              <w:rPr>
                <w:rFonts w:ascii="Arial" w:eastAsia="Arial" w:hAnsi="Arial" w:cs="Arial"/>
                <w:bCs/>
              </w:rPr>
              <w:t>Dig around on the internet (use any/all sources) for definitions, conceptualizations, and/or components of “emotional resilience.” Prepare a 1-2 page (single-spaced) document with the information you found and bring it to class.</w:t>
            </w:r>
            <w:r w:rsidR="00EC3DC6" w:rsidRPr="00EC3DC6">
              <w:rPr>
                <w:rFonts w:ascii="Arial" w:eastAsia="Arial" w:hAnsi="Arial" w:cs="Arial"/>
                <w:bCs/>
                <w:u w:val="single"/>
              </w:rPr>
              <w:t xml:space="preserve"> </w:t>
            </w:r>
            <w:bookmarkEnd w:id="1"/>
            <w:r w:rsidR="00FD3BAA" w:rsidRPr="00CD759B">
              <w:rPr>
                <w:rFonts w:ascii="Arial" w:eastAsia="Arial" w:hAnsi="Arial" w:cs="Arial"/>
                <w:bCs/>
                <w:u w:val="single"/>
              </w:rPr>
              <w:t>Assignment</w:t>
            </w:r>
            <w:r w:rsidR="00FD3BAA" w:rsidRPr="00CD759B">
              <w:rPr>
                <w:rFonts w:ascii="Arial" w:eastAsia="Arial" w:hAnsi="Arial" w:cs="Arial"/>
                <w:bCs/>
              </w:rPr>
              <w:t>:</w:t>
            </w:r>
            <w:r w:rsidR="0063357B" w:rsidRPr="00CD759B">
              <w:rPr>
                <w:rFonts w:ascii="Arial" w:eastAsia="Arial" w:hAnsi="Arial" w:cs="Arial"/>
                <w:bCs/>
              </w:rPr>
              <w:t xml:space="preserve"> Reflection on Readings</w:t>
            </w:r>
          </w:p>
        </w:tc>
      </w:tr>
      <w:tr w:rsidR="00FD3BAA" w14:paraId="29ADBEE6" w14:textId="77777777" w:rsidTr="00D54B53">
        <w:tc>
          <w:tcPr>
            <w:tcW w:w="847" w:type="dxa"/>
          </w:tcPr>
          <w:p w14:paraId="2E409260" w14:textId="1F183F87" w:rsidR="00FD3BAA" w:rsidRPr="006A7541" w:rsidRDefault="000039E9" w:rsidP="00705822">
            <w:pPr>
              <w:rPr>
                <w:rFonts w:ascii="Arial" w:hAnsi="Arial" w:cs="Arial"/>
                <w:b/>
                <w:sz w:val="24"/>
                <w:szCs w:val="24"/>
              </w:rPr>
            </w:pPr>
            <w:r>
              <w:rPr>
                <w:rFonts w:ascii="Arial" w:hAnsi="Arial" w:cs="Arial"/>
                <w:b/>
                <w:sz w:val="24"/>
                <w:szCs w:val="24"/>
              </w:rPr>
              <w:t>10/24</w:t>
            </w:r>
          </w:p>
        </w:tc>
        <w:tc>
          <w:tcPr>
            <w:tcW w:w="3468" w:type="dxa"/>
          </w:tcPr>
          <w:p w14:paraId="69F8C612" w14:textId="77777777" w:rsidR="00FD3BAA" w:rsidRPr="00CD759B" w:rsidRDefault="00FD3BAA" w:rsidP="00B9031C">
            <w:pPr>
              <w:ind w:left="0" w:firstLine="0"/>
              <w:jc w:val="left"/>
              <w:rPr>
                <w:rFonts w:ascii="Arial" w:eastAsia="Arial" w:hAnsi="Arial" w:cs="Arial"/>
              </w:rPr>
            </w:pPr>
            <w:r w:rsidRPr="00CD759B">
              <w:rPr>
                <w:rFonts w:ascii="Arial" w:eastAsia="Arial" w:hAnsi="Arial" w:cs="Arial"/>
              </w:rPr>
              <w:t>Emotional Resilience</w:t>
            </w:r>
          </w:p>
          <w:p w14:paraId="5C742E93" w14:textId="18C3BFEC" w:rsidR="00FD3BAA" w:rsidRPr="00CD759B" w:rsidRDefault="00FD3BAA" w:rsidP="00B9031C">
            <w:pPr>
              <w:ind w:left="0" w:firstLine="0"/>
              <w:jc w:val="left"/>
              <w:rPr>
                <w:rFonts w:ascii="Arial" w:eastAsia="Arial" w:hAnsi="Arial" w:cs="Arial"/>
              </w:rPr>
            </w:pPr>
          </w:p>
        </w:tc>
        <w:tc>
          <w:tcPr>
            <w:tcW w:w="5571" w:type="dxa"/>
          </w:tcPr>
          <w:p w14:paraId="702B9F55" w14:textId="3A807007" w:rsidR="00FD3BAA" w:rsidRPr="00CD759B" w:rsidRDefault="00FD3BAA" w:rsidP="00B9031C">
            <w:pPr>
              <w:ind w:left="0" w:right="1" w:firstLine="0"/>
              <w:jc w:val="left"/>
              <w:rPr>
                <w:rFonts w:ascii="Arial" w:eastAsia="Arial" w:hAnsi="Arial" w:cs="Arial"/>
                <w:bCs/>
              </w:rPr>
            </w:pPr>
            <w:r w:rsidRPr="00CD759B">
              <w:rPr>
                <w:rFonts w:ascii="Arial" w:eastAsia="Arial" w:hAnsi="Arial" w:cs="Arial"/>
                <w:bCs/>
                <w:u w:val="single"/>
              </w:rPr>
              <w:t>Reading</w:t>
            </w:r>
            <w:r w:rsidRPr="00CD759B">
              <w:rPr>
                <w:rFonts w:ascii="Arial" w:eastAsia="Arial" w:hAnsi="Arial" w:cs="Arial"/>
                <w:bCs/>
              </w:rPr>
              <w:t>:</w:t>
            </w:r>
            <w:r w:rsidR="00503193" w:rsidRPr="00CD759B">
              <w:rPr>
                <w:rFonts w:ascii="Arial" w:eastAsia="Arial" w:hAnsi="Arial" w:cs="Arial"/>
                <w:bCs/>
              </w:rPr>
              <w:t xml:space="preserve"> </w:t>
            </w:r>
            <w:r w:rsidR="00503193" w:rsidRPr="00CD759B">
              <w:rPr>
                <w:rFonts w:ascii="Arial" w:eastAsia="Arial" w:hAnsi="Arial" w:cs="Arial"/>
                <w:bCs/>
                <w:i/>
              </w:rPr>
              <w:t>Uncommon Journeys</w:t>
            </w:r>
            <w:r w:rsidR="00503193" w:rsidRPr="00CD759B">
              <w:rPr>
                <w:rFonts w:ascii="Arial" w:eastAsia="Arial" w:hAnsi="Arial" w:cs="Arial"/>
                <w:bCs/>
              </w:rPr>
              <w:t xml:space="preserve"> – “Running” and “Music in the Fields”</w:t>
            </w:r>
          </w:p>
          <w:p w14:paraId="548C693A" w14:textId="729D9167" w:rsidR="00FD3BAA" w:rsidRPr="00CD759B" w:rsidRDefault="00FD3BAA" w:rsidP="00B9031C">
            <w:pPr>
              <w:ind w:left="0" w:firstLine="0"/>
              <w:jc w:val="left"/>
              <w:rPr>
                <w:rFonts w:ascii="Arial" w:eastAsia="Arial" w:hAnsi="Arial" w:cs="Arial"/>
              </w:rPr>
            </w:pPr>
            <w:r w:rsidRPr="00CD759B">
              <w:rPr>
                <w:rFonts w:ascii="Arial" w:eastAsia="Arial" w:hAnsi="Arial" w:cs="Arial"/>
                <w:bCs/>
                <w:u w:val="single"/>
              </w:rPr>
              <w:t>Assignment</w:t>
            </w:r>
            <w:r w:rsidRPr="00CD759B">
              <w:rPr>
                <w:rFonts w:ascii="Arial" w:eastAsia="Arial" w:hAnsi="Arial" w:cs="Arial"/>
                <w:bCs/>
              </w:rPr>
              <w:t>:</w:t>
            </w:r>
            <w:r w:rsidR="00EB4B19" w:rsidRPr="00CD759B">
              <w:rPr>
                <w:rFonts w:ascii="Arial" w:eastAsia="Arial" w:hAnsi="Arial" w:cs="Arial"/>
                <w:bCs/>
              </w:rPr>
              <w:t xml:space="preserve"> </w:t>
            </w:r>
            <w:r w:rsidR="00D02235" w:rsidRPr="00CD759B">
              <w:rPr>
                <w:rFonts w:ascii="Arial" w:eastAsia="Arial" w:hAnsi="Arial" w:cs="Arial"/>
                <w:bCs/>
              </w:rPr>
              <w:t>RPCV Interview Report</w:t>
            </w:r>
          </w:p>
        </w:tc>
      </w:tr>
      <w:tr w:rsidR="00FD3BAA" w14:paraId="4837A987" w14:textId="77777777" w:rsidTr="00D54B53">
        <w:tc>
          <w:tcPr>
            <w:tcW w:w="847" w:type="dxa"/>
          </w:tcPr>
          <w:p w14:paraId="3CEC69F3" w14:textId="3CC5454C" w:rsidR="00FD3BAA" w:rsidRPr="006A7541" w:rsidRDefault="00FD3BAA" w:rsidP="00705822">
            <w:pPr>
              <w:rPr>
                <w:rFonts w:ascii="Arial" w:hAnsi="Arial" w:cs="Arial"/>
                <w:b/>
                <w:sz w:val="24"/>
                <w:szCs w:val="24"/>
              </w:rPr>
            </w:pPr>
            <w:r w:rsidRPr="006A7541">
              <w:rPr>
                <w:rFonts w:ascii="Arial" w:hAnsi="Arial" w:cs="Arial"/>
                <w:b/>
                <w:sz w:val="24"/>
                <w:szCs w:val="24"/>
              </w:rPr>
              <w:t>1</w:t>
            </w:r>
            <w:r w:rsidR="000039E9">
              <w:rPr>
                <w:rFonts w:ascii="Arial" w:hAnsi="Arial" w:cs="Arial"/>
                <w:b/>
                <w:sz w:val="24"/>
                <w:szCs w:val="24"/>
              </w:rPr>
              <w:t>0</w:t>
            </w:r>
            <w:r w:rsidRPr="006A7541">
              <w:rPr>
                <w:rFonts w:ascii="Arial" w:hAnsi="Arial" w:cs="Arial"/>
                <w:b/>
                <w:sz w:val="24"/>
                <w:szCs w:val="24"/>
              </w:rPr>
              <w:t>/</w:t>
            </w:r>
            <w:r w:rsidR="000039E9">
              <w:rPr>
                <w:rFonts w:ascii="Arial" w:hAnsi="Arial" w:cs="Arial"/>
                <w:b/>
                <w:sz w:val="24"/>
                <w:szCs w:val="24"/>
              </w:rPr>
              <w:t>3</w:t>
            </w:r>
            <w:r w:rsidRPr="006A7541">
              <w:rPr>
                <w:rFonts w:ascii="Arial" w:hAnsi="Arial" w:cs="Arial"/>
                <w:b/>
                <w:sz w:val="24"/>
                <w:szCs w:val="24"/>
              </w:rPr>
              <w:t>1</w:t>
            </w:r>
          </w:p>
        </w:tc>
        <w:tc>
          <w:tcPr>
            <w:tcW w:w="3468" w:type="dxa"/>
          </w:tcPr>
          <w:p w14:paraId="54A95BB4" w14:textId="7F2520D3" w:rsidR="00FD3BAA" w:rsidRPr="00CD759B" w:rsidRDefault="00FD3BAA" w:rsidP="00B9031C">
            <w:pPr>
              <w:ind w:left="0" w:firstLine="0"/>
              <w:jc w:val="left"/>
              <w:rPr>
                <w:rFonts w:ascii="Arial" w:eastAsia="Arial" w:hAnsi="Arial" w:cs="Arial"/>
                <w:bCs/>
                <w:iCs/>
              </w:rPr>
            </w:pPr>
            <w:r w:rsidRPr="00CD759B">
              <w:rPr>
                <w:rFonts w:ascii="Arial" w:eastAsia="Arial" w:hAnsi="Arial" w:cs="Arial"/>
                <w:bCs/>
                <w:iCs/>
              </w:rPr>
              <w:t xml:space="preserve">Bridging </w:t>
            </w:r>
            <w:r w:rsidR="006A7541" w:rsidRPr="00CD759B">
              <w:rPr>
                <w:rFonts w:ascii="Arial" w:eastAsia="Arial" w:hAnsi="Arial" w:cs="Arial"/>
                <w:bCs/>
                <w:iCs/>
              </w:rPr>
              <w:t>and adapt</w:t>
            </w:r>
            <w:r w:rsidR="00557E7A" w:rsidRPr="00CD759B">
              <w:rPr>
                <w:rFonts w:ascii="Arial" w:eastAsia="Arial" w:hAnsi="Arial" w:cs="Arial"/>
                <w:bCs/>
                <w:iCs/>
              </w:rPr>
              <w:t>ing</w:t>
            </w:r>
            <w:r w:rsidR="006A7541" w:rsidRPr="00CD759B">
              <w:rPr>
                <w:rFonts w:ascii="Arial" w:eastAsia="Arial" w:hAnsi="Arial" w:cs="Arial"/>
                <w:bCs/>
                <w:iCs/>
              </w:rPr>
              <w:t xml:space="preserve"> behavior </w:t>
            </w:r>
          </w:p>
        </w:tc>
        <w:tc>
          <w:tcPr>
            <w:tcW w:w="5571" w:type="dxa"/>
          </w:tcPr>
          <w:p w14:paraId="14F9A4E5" w14:textId="760F8C2C" w:rsidR="00FD3BAA" w:rsidRPr="00CD759B" w:rsidRDefault="00FD3BAA" w:rsidP="00B9031C">
            <w:pPr>
              <w:jc w:val="left"/>
              <w:rPr>
                <w:rFonts w:ascii="Arial" w:eastAsia="Arial" w:hAnsi="Arial" w:cs="Arial"/>
                <w:b/>
                <w:bCs/>
                <w:i/>
                <w:iCs/>
              </w:rPr>
            </w:pPr>
            <w:r w:rsidRPr="00CD759B">
              <w:rPr>
                <w:rFonts w:ascii="Arial" w:eastAsia="Arial" w:hAnsi="Arial" w:cs="Arial"/>
                <w:bCs/>
                <w:u w:val="single"/>
              </w:rPr>
              <w:t>Reading</w:t>
            </w:r>
            <w:r w:rsidRPr="00CD759B">
              <w:rPr>
                <w:rFonts w:ascii="Arial" w:eastAsia="Arial" w:hAnsi="Arial" w:cs="Arial"/>
                <w:bCs/>
              </w:rPr>
              <w:t>:</w:t>
            </w:r>
            <w:r w:rsidR="00F32028" w:rsidRPr="00CD759B">
              <w:rPr>
                <w:rFonts w:ascii="Arial" w:eastAsia="Arial" w:hAnsi="Arial" w:cs="Arial"/>
                <w:bCs/>
              </w:rPr>
              <w:t xml:space="preserve"> </w:t>
            </w:r>
            <w:r w:rsidR="000316CF" w:rsidRPr="000316CF">
              <w:rPr>
                <w:rFonts w:ascii="Arial" w:eastAsia="Arial" w:hAnsi="Arial" w:cs="Arial"/>
                <w:bCs/>
              </w:rPr>
              <w:t>Finding One's Feet in Unfamiliar Cultural Terrain</w:t>
            </w:r>
          </w:p>
        </w:tc>
      </w:tr>
      <w:tr w:rsidR="00FD3BAA" w14:paraId="73EB087A" w14:textId="77777777" w:rsidTr="00D54B53">
        <w:tc>
          <w:tcPr>
            <w:tcW w:w="847" w:type="dxa"/>
          </w:tcPr>
          <w:p w14:paraId="3FA9BB89" w14:textId="5F3C2110" w:rsidR="00FD3BAA" w:rsidRPr="006A7541" w:rsidRDefault="00FD3BAA" w:rsidP="00705822">
            <w:pPr>
              <w:rPr>
                <w:rFonts w:ascii="Arial" w:hAnsi="Arial" w:cs="Arial"/>
                <w:b/>
                <w:sz w:val="24"/>
                <w:szCs w:val="24"/>
              </w:rPr>
            </w:pPr>
            <w:r w:rsidRPr="006A7541">
              <w:rPr>
                <w:rFonts w:ascii="Arial" w:hAnsi="Arial" w:cs="Arial"/>
                <w:b/>
                <w:sz w:val="24"/>
                <w:szCs w:val="24"/>
              </w:rPr>
              <w:t>11/</w:t>
            </w:r>
            <w:r w:rsidR="000039E9">
              <w:rPr>
                <w:rFonts w:ascii="Arial" w:hAnsi="Arial" w:cs="Arial"/>
                <w:b/>
                <w:sz w:val="24"/>
                <w:szCs w:val="24"/>
              </w:rPr>
              <w:t>7</w:t>
            </w:r>
          </w:p>
        </w:tc>
        <w:tc>
          <w:tcPr>
            <w:tcW w:w="3468" w:type="dxa"/>
          </w:tcPr>
          <w:p w14:paraId="5E0CAD43" w14:textId="5953349F" w:rsidR="00FD3BAA" w:rsidRPr="00CD759B" w:rsidRDefault="00E857D2" w:rsidP="00FD7C45">
            <w:pPr>
              <w:ind w:left="0" w:firstLine="0"/>
              <w:jc w:val="left"/>
              <w:rPr>
                <w:rFonts w:ascii="Arial" w:eastAsia="Arial" w:hAnsi="Arial" w:cs="Arial"/>
              </w:rPr>
            </w:pPr>
            <w:r w:rsidRPr="00CD759B">
              <w:rPr>
                <w:rFonts w:ascii="Arial" w:eastAsia="Arial" w:hAnsi="Arial" w:cs="Arial"/>
              </w:rPr>
              <w:t>International student</w:t>
            </w:r>
            <w:r w:rsidR="00FD7C45" w:rsidRPr="00CD759B">
              <w:rPr>
                <w:rFonts w:ascii="Arial" w:eastAsia="Arial" w:hAnsi="Arial" w:cs="Arial"/>
              </w:rPr>
              <w:t xml:space="preserve"> panel: Ad</w:t>
            </w:r>
            <w:r w:rsidRPr="00CD759B">
              <w:rPr>
                <w:rFonts w:ascii="Arial" w:eastAsia="Arial" w:hAnsi="Arial" w:cs="Arial"/>
              </w:rPr>
              <w:t>vice on ad</w:t>
            </w:r>
            <w:r w:rsidR="00FD7C45" w:rsidRPr="00CD759B">
              <w:rPr>
                <w:rFonts w:ascii="Arial" w:eastAsia="Arial" w:hAnsi="Arial" w:cs="Arial"/>
              </w:rPr>
              <w:t>apt</w:t>
            </w:r>
            <w:r w:rsidR="00F20A8B" w:rsidRPr="00CD759B">
              <w:rPr>
                <w:rFonts w:ascii="Arial" w:eastAsia="Arial" w:hAnsi="Arial" w:cs="Arial"/>
              </w:rPr>
              <w:t>ing to another culture</w:t>
            </w:r>
          </w:p>
        </w:tc>
        <w:tc>
          <w:tcPr>
            <w:tcW w:w="5571" w:type="dxa"/>
          </w:tcPr>
          <w:p w14:paraId="0ACD8ED6" w14:textId="77777777" w:rsidR="009E4953" w:rsidRDefault="009E4953" w:rsidP="00B9031C">
            <w:pPr>
              <w:jc w:val="left"/>
              <w:rPr>
                <w:rFonts w:ascii="Arial" w:eastAsia="Arial" w:hAnsi="Arial" w:cs="Arial"/>
                <w:bCs/>
                <w:u w:val="single"/>
              </w:rPr>
            </w:pPr>
          </w:p>
          <w:p w14:paraId="1FE37422" w14:textId="294D0535" w:rsidR="00FD3BAA" w:rsidRPr="00CD759B" w:rsidRDefault="00FD3BAA" w:rsidP="00B9031C">
            <w:pPr>
              <w:jc w:val="left"/>
              <w:rPr>
                <w:rFonts w:ascii="Arial" w:eastAsia="Arial" w:hAnsi="Arial" w:cs="Arial"/>
              </w:rPr>
            </w:pPr>
            <w:r w:rsidRPr="00CD759B">
              <w:rPr>
                <w:rFonts w:ascii="Arial" w:eastAsia="Arial" w:hAnsi="Arial" w:cs="Arial"/>
                <w:bCs/>
                <w:u w:val="single"/>
              </w:rPr>
              <w:t>Assignment</w:t>
            </w:r>
            <w:r w:rsidRPr="00CD759B">
              <w:rPr>
                <w:rFonts w:ascii="Arial" w:eastAsia="Arial" w:hAnsi="Arial" w:cs="Arial"/>
                <w:bCs/>
              </w:rPr>
              <w:t>:</w:t>
            </w:r>
            <w:r w:rsidR="00FE433F" w:rsidRPr="00CD759B">
              <w:rPr>
                <w:rFonts w:ascii="Arial" w:eastAsia="Arial" w:hAnsi="Arial" w:cs="Arial"/>
                <w:bCs/>
              </w:rPr>
              <w:t xml:space="preserve"> Reflection on Readings</w:t>
            </w:r>
          </w:p>
        </w:tc>
      </w:tr>
      <w:tr w:rsidR="00FD3BAA" w14:paraId="6B5818BE" w14:textId="77777777" w:rsidTr="00D54B53">
        <w:tc>
          <w:tcPr>
            <w:tcW w:w="847" w:type="dxa"/>
          </w:tcPr>
          <w:p w14:paraId="1804746F" w14:textId="5D682342" w:rsidR="00FD3BAA" w:rsidRPr="006A7541" w:rsidRDefault="00FD3BAA" w:rsidP="00705822">
            <w:pPr>
              <w:rPr>
                <w:rFonts w:ascii="Arial" w:hAnsi="Arial" w:cs="Arial"/>
                <w:b/>
                <w:sz w:val="24"/>
                <w:szCs w:val="24"/>
              </w:rPr>
            </w:pPr>
            <w:r w:rsidRPr="006A7541">
              <w:rPr>
                <w:rFonts w:ascii="Arial" w:hAnsi="Arial" w:cs="Arial"/>
                <w:b/>
                <w:sz w:val="24"/>
                <w:szCs w:val="24"/>
              </w:rPr>
              <w:t>11/1</w:t>
            </w:r>
            <w:r w:rsidR="000039E9">
              <w:rPr>
                <w:rFonts w:ascii="Arial" w:hAnsi="Arial" w:cs="Arial"/>
                <w:b/>
                <w:sz w:val="24"/>
                <w:szCs w:val="24"/>
              </w:rPr>
              <w:t>4</w:t>
            </w:r>
          </w:p>
        </w:tc>
        <w:tc>
          <w:tcPr>
            <w:tcW w:w="3468" w:type="dxa"/>
          </w:tcPr>
          <w:p w14:paraId="1ACBF8C5" w14:textId="627F767C" w:rsidR="00FD3BAA" w:rsidRPr="00CD759B" w:rsidRDefault="006A7541" w:rsidP="00B9031C">
            <w:pPr>
              <w:jc w:val="left"/>
              <w:rPr>
                <w:rFonts w:ascii="Arial" w:eastAsia="Arial" w:hAnsi="Arial" w:cs="Arial"/>
              </w:rPr>
            </w:pPr>
            <w:r w:rsidRPr="00CD759B">
              <w:rPr>
                <w:rFonts w:ascii="Arial" w:eastAsia="Arial" w:hAnsi="Arial" w:cs="Arial"/>
              </w:rPr>
              <w:t>Bridging emotions and adapt</w:t>
            </w:r>
            <w:r w:rsidR="00557E7A" w:rsidRPr="00CD759B">
              <w:rPr>
                <w:rFonts w:ascii="Arial" w:eastAsia="Arial" w:hAnsi="Arial" w:cs="Arial"/>
              </w:rPr>
              <w:t>ing</w:t>
            </w:r>
            <w:r w:rsidRPr="00CD759B">
              <w:rPr>
                <w:rFonts w:ascii="Arial" w:eastAsia="Arial" w:hAnsi="Arial" w:cs="Arial"/>
              </w:rPr>
              <w:t xml:space="preserve"> behavior</w:t>
            </w:r>
          </w:p>
        </w:tc>
        <w:tc>
          <w:tcPr>
            <w:tcW w:w="5571" w:type="dxa"/>
          </w:tcPr>
          <w:p w14:paraId="1E135E02" w14:textId="32261F11" w:rsidR="00FD3BAA" w:rsidRPr="00CD759B" w:rsidRDefault="00FD3BAA" w:rsidP="007A75BD">
            <w:pPr>
              <w:spacing w:after="0" w:line="240" w:lineRule="auto"/>
              <w:ind w:left="0" w:right="1" w:firstLine="0"/>
              <w:jc w:val="left"/>
              <w:rPr>
                <w:rFonts w:ascii="Arial" w:eastAsia="Arial" w:hAnsi="Arial" w:cs="Arial"/>
                <w:bCs/>
              </w:rPr>
            </w:pPr>
            <w:r w:rsidRPr="00CD759B">
              <w:rPr>
                <w:rFonts w:ascii="Arial" w:eastAsia="Arial" w:hAnsi="Arial" w:cs="Arial"/>
                <w:bCs/>
                <w:u w:val="single"/>
              </w:rPr>
              <w:t>Reading</w:t>
            </w:r>
            <w:r w:rsidRPr="00CD759B">
              <w:rPr>
                <w:rFonts w:ascii="Arial" w:eastAsia="Arial" w:hAnsi="Arial" w:cs="Arial"/>
                <w:bCs/>
              </w:rPr>
              <w:t>:</w:t>
            </w:r>
            <w:r w:rsidR="00F32028" w:rsidRPr="00CD759B">
              <w:rPr>
                <w:rFonts w:ascii="Arial" w:eastAsia="Arial" w:hAnsi="Arial" w:cs="Arial"/>
                <w:bCs/>
              </w:rPr>
              <w:t xml:space="preserve"> </w:t>
            </w:r>
            <w:r w:rsidR="009E4953">
              <w:rPr>
                <w:rFonts w:ascii="Arial" w:eastAsia="Arial" w:hAnsi="Arial" w:cs="Arial"/>
                <w:bCs/>
              </w:rPr>
              <w:t>Acculturation: Living successfully in two cultures</w:t>
            </w:r>
          </w:p>
          <w:p w14:paraId="680A39CB" w14:textId="6EBA5D85" w:rsidR="00FD3BAA" w:rsidRPr="00CD759B" w:rsidRDefault="00FD3BAA" w:rsidP="007A75BD">
            <w:pPr>
              <w:spacing w:after="0" w:line="240" w:lineRule="auto"/>
              <w:ind w:left="0" w:firstLine="0"/>
              <w:jc w:val="left"/>
              <w:rPr>
                <w:rFonts w:ascii="Arial" w:eastAsia="Arial" w:hAnsi="Arial" w:cs="Arial"/>
              </w:rPr>
            </w:pPr>
            <w:r w:rsidRPr="00CD759B">
              <w:rPr>
                <w:rFonts w:ascii="Arial" w:eastAsia="Arial" w:hAnsi="Arial" w:cs="Arial"/>
                <w:bCs/>
                <w:u w:val="single"/>
              </w:rPr>
              <w:t>Assignment</w:t>
            </w:r>
            <w:r w:rsidRPr="00CD759B">
              <w:rPr>
                <w:rFonts w:ascii="Arial" w:eastAsia="Arial" w:hAnsi="Arial" w:cs="Arial"/>
                <w:bCs/>
              </w:rPr>
              <w:t>:</w:t>
            </w:r>
            <w:r w:rsidR="00EB4B19" w:rsidRPr="00CD759B">
              <w:rPr>
                <w:rFonts w:ascii="Arial" w:eastAsia="Arial" w:hAnsi="Arial" w:cs="Arial"/>
                <w:bCs/>
              </w:rPr>
              <w:t xml:space="preserve"> Reflection Bridging Cultures</w:t>
            </w:r>
          </w:p>
        </w:tc>
      </w:tr>
      <w:tr w:rsidR="00544E7E" w14:paraId="2B0A0491" w14:textId="77777777" w:rsidTr="00D54B53">
        <w:tc>
          <w:tcPr>
            <w:tcW w:w="847" w:type="dxa"/>
          </w:tcPr>
          <w:p w14:paraId="57DE239A" w14:textId="382394DF" w:rsidR="00544E7E" w:rsidRPr="006A7541" w:rsidRDefault="00E50037" w:rsidP="00705822">
            <w:pPr>
              <w:rPr>
                <w:rFonts w:ascii="Arial" w:eastAsia="Arial" w:hAnsi="Arial" w:cs="Arial"/>
                <w:b/>
                <w:bCs/>
                <w:sz w:val="24"/>
                <w:szCs w:val="24"/>
              </w:rPr>
            </w:pPr>
            <w:r>
              <w:rPr>
                <w:rFonts w:ascii="Arial" w:eastAsia="Arial" w:hAnsi="Arial" w:cs="Arial"/>
                <w:b/>
                <w:bCs/>
                <w:sz w:val="24"/>
                <w:szCs w:val="24"/>
              </w:rPr>
              <w:t>11/21</w:t>
            </w:r>
          </w:p>
        </w:tc>
        <w:tc>
          <w:tcPr>
            <w:tcW w:w="3468" w:type="dxa"/>
          </w:tcPr>
          <w:p w14:paraId="0008A430" w14:textId="70BF6B71" w:rsidR="00544E7E" w:rsidRPr="00CD759B" w:rsidRDefault="00E50037" w:rsidP="00B9031C">
            <w:pPr>
              <w:jc w:val="left"/>
              <w:rPr>
                <w:rFonts w:ascii="Arial" w:eastAsia="Arial" w:hAnsi="Arial" w:cs="Arial"/>
              </w:rPr>
            </w:pPr>
            <w:r w:rsidRPr="00CD759B">
              <w:rPr>
                <w:rFonts w:ascii="Arial" w:eastAsia="Arial" w:hAnsi="Arial" w:cs="Arial"/>
              </w:rPr>
              <w:t>Thanksgiving Break</w:t>
            </w:r>
            <w:r w:rsidR="00F32028" w:rsidRPr="00CD759B">
              <w:rPr>
                <w:rFonts w:ascii="Arial" w:eastAsia="Arial" w:hAnsi="Arial" w:cs="Arial"/>
              </w:rPr>
              <w:t xml:space="preserve"> – NO CLASS</w:t>
            </w:r>
          </w:p>
        </w:tc>
        <w:tc>
          <w:tcPr>
            <w:tcW w:w="5571" w:type="dxa"/>
          </w:tcPr>
          <w:p w14:paraId="668F85B9" w14:textId="6FF51785" w:rsidR="00544E7E" w:rsidRPr="00CD759B" w:rsidRDefault="00544E7E" w:rsidP="00B9031C">
            <w:pPr>
              <w:ind w:left="0" w:right="1" w:firstLine="0"/>
              <w:jc w:val="left"/>
              <w:rPr>
                <w:rFonts w:ascii="Arial" w:eastAsia="Arial" w:hAnsi="Arial" w:cs="Arial"/>
                <w:bCs/>
                <w:u w:val="single"/>
              </w:rPr>
            </w:pPr>
          </w:p>
        </w:tc>
      </w:tr>
      <w:tr w:rsidR="00FD3BAA" w14:paraId="55F1346F" w14:textId="77777777" w:rsidTr="00D54B53">
        <w:tc>
          <w:tcPr>
            <w:tcW w:w="847" w:type="dxa"/>
          </w:tcPr>
          <w:p w14:paraId="578717DA" w14:textId="3E551CD0" w:rsidR="00FD3BAA" w:rsidRPr="006A7541" w:rsidRDefault="000039E9" w:rsidP="00705822">
            <w:pPr>
              <w:rPr>
                <w:rFonts w:ascii="Arial" w:hAnsi="Arial" w:cs="Arial"/>
                <w:b/>
                <w:sz w:val="24"/>
                <w:szCs w:val="24"/>
              </w:rPr>
            </w:pPr>
            <w:r>
              <w:rPr>
                <w:rFonts w:ascii="Arial" w:hAnsi="Arial" w:cs="Arial"/>
                <w:b/>
                <w:sz w:val="24"/>
                <w:szCs w:val="24"/>
              </w:rPr>
              <w:lastRenderedPageBreak/>
              <w:t>11/28</w:t>
            </w:r>
          </w:p>
        </w:tc>
        <w:tc>
          <w:tcPr>
            <w:tcW w:w="3468" w:type="dxa"/>
          </w:tcPr>
          <w:p w14:paraId="19D98083" w14:textId="32561EE6" w:rsidR="00FD3BAA" w:rsidRPr="00CD759B" w:rsidRDefault="007A75BD" w:rsidP="007A75BD">
            <w:pPr>
              <w:jc w:val="left"/>
              <w:rPr>
                <w:rFonts w:ascii="Arial" w:eastAsia="Arial" w:hAnsi="Arial" w:cs="Arial"/>
              </w:rPr>
            </w:pPr>
            <w:r w:rsidRPr="00135070">
              <w:rPr>
                <w:rFonts w:ascii="Arial" w:eastAsia="Arial" w:hAnsi="Arial" w:cs="Arial"/>
              </w:rPr>
              <w:t>No class – (make appointments)</w:t>
            </w:r>
          </w:p>
        </w:tc>
        <w:tc>
          <w:tcPr>
            <w:tcW w:w="5571" w:type="dxa"/>
          </w:tcPr>
          <w:p w14:paraId="2529F6E3" w14:textId="3804FC76" w:rsidR="00FD3BAA" w:rsidRPr="00CD759B" w:rsidRDefault="00135070" w:rsidP="007A75BD">
            <w:pPr>
              <w:jc w:val="left"/>
              <w:rPr>
                <w:rFonts w:ascii="Arial" w:eastAsia="Arial" w:hAnsi="Arial" w:cs="Arial"/>
              </w:rPr>
            </w:pPr>
            <w:r w:rsidRPr="00135070">
              <w:rPr>
                <w:rFonts w:ascii="Arial" w:eastAsia="Arial" w:hAnsi="Arial" w:cs="Arial"/>
              </w:rPr>
              <w:t xml:space="preserve">Office hours for questions about final project </w:t>
            </w:r>
          </w:p>
        </w:tc>
      </w:tr>
      <w:tr w:rsidR="00FD3BAA" w14:paraId="773FE11C" w14:textId="77777777" w:rsidTr="00D54B53">
        <w:tc>
          <w:tcPr>
            <w:tcW w:w="847" w:type="dxa"/>
          </w:tcPr>
          <w:p w14:paraId="33130D99" w14:textId="284D7CC9" w:rsidR="00FD3BAA" w:rsidRPr="006A7541" w:rsidRDefault="00FD3BAA" w:rsidP="00705822">
            <w:pPr>
              <w:rPr>
                <w:rFonts w:ascii="Arial" w:eastAsia="Arial" w:hAnsi="Arial" w:cs="Arial"/>
                <w:bCs/>
                <w:sz w:val="24"/>
                <w:szCs w:val="24"/>
              </w:rPr>
            </w:pPr>
            <w:r w:rsidRPr="00544E7E">
              <w:rPr>
                <w:rFonts w:ascii="Arial" w:eastAsia="Arial" w:hAnsi="Arial" w:cs="Arial"/>
                <w:b/>
                <w:bCs/>
                <w:sz w:val="24"/>
                <w:szCs w:val="24"/>
              </w:rPr>
              <w:t>12/</w:t>
            </w:r>
            <w:r w:rsidR="00544E7E" w:rsidRPr="00544E7E">
              <w:rPr>
                <w:rFonts w:ascii="Arial" w:eastAsia="Arial" w:hAnsi="Arial" w:cs="Arial"/>
                <w:b/>
                <w:bCs/>
                <w:sz w:val="24"/>
                <w:szCs w:val="24"/>
              </w:rPr>
              <w:t>5</w:t>
            </w:r>
          </w:p>
        </w:tc>
        <w:tc>
          <w:tcPr>
            <w:tcW w:w="3468" w:type="dxa"/>
          </w:tcPr>
          <w:p w14:paraId="2F0CA031" w14:textId="4C547D35" w:rsidR="00FD3BAA" w:rsidRPr="00CD759B" w:rsidRDefault="00EB4B19" w:rsidP="00B9031C">
            <w:pPr>
              <w:jc w:val="left"/>
              <w:rPr>
                <w:rFonts w:ascii="Arial" w:eastAsia="Arial" w:hAnsi="Arial" w:cs="Arial"/>
              </w:rPr>
            </w:pPr>
            <w:r w:rsidRPr="00CD759B">
              <w:rPr>
                <w:rFonts w:ascii="Arial" w:eastAsia="Arial" w:hAnsi="Arial" w:cs="Arial"/>
              </w:rPr>
              <w:t>Final PC Opening Project and Presentation</w:t>
            </w:r>
          </w:p>
        </w:tc>
        <w:tc>
          <w:tcPr>
            <w:tcW w:w="5571" w:type="dxa"/>
          </w:tcPr>
          <w:p w14:paraId="107518AA" w14:textId="24EC8842" w:rsidR="00FD3BAA" w:rsidRPr="00CD759B" w:rsidRDefault="00FD3BAA" w:rsidP="00B9031C">
            <w:pPr>
              <w:jc w:val="left"/>
              <w:rPr>
                <w:rFonts w:ascii="Arial" w:eastAsia="Arial" w:hAnsi="Arial" w:cs="Arial"/>
                <w:b/>
                <w:bCs/>
              </w:rPr>
            </w:pPr>
            <w:r w:rsidRPr="00CD759B">
              <w:rPr>
                <w:rFonts w:ascii="Arial" w:eastAsia="Arial" w:hAnsi="Arial" w:cs="Arial"/>
                <w:bCs/>
                <w:u w:val="single"/>
              </w:rPr>
              <w:t>Assignment</w:t>
            </w:r>
            <w:r w:rsidRPr="00CD759B">
              <w:rPr>
                <w:rFonts w:ascii="Arial" w:eastAsia="Arial" w:hAnsi="Arial" w:cs="Arial"/>
                <w:bCs/>
              </w:rPr>
              <w:t>:</w:t>
            </w:r>
            <w:r w:rsidR="00EB4B19" w:rsidRPr="00CD759B">
              <w:rPr>
                <w:rFonts w:ascii="Arial" w:eastAsia="Arial" w:hAnsi="Arial" w:cs="Arial"/>
                <w:bCs/>
              </w:rPr>
              <w:t xml:space="preserve"> </w:t>
            </w:r>
            <w:r w:rsidR="00D02235" w:rsidRPr="00CD759B">
              <w:rPr>
                <w:rFonts w:ascii="Arial" w:eastAsia="Arial" w:hAnsi="Arial" w:cs="Arial"/>
              </w:rPr>
              <w:t>Final PC Project Report</w:t>
            </w:r>
          </w:p>
        </w:tc>
      </w:tr>
      <w:bookmarkEnd w:id="0"/>
    </w:tbl>
    <w:p w14:paraId="15B4AD48" w14:textId="77777777" w:rsidR="004A1595" w:rsidRDefault="004A1595" w:rsidP="000E2132">
      <w:pPr>
        <w:ind w:left="9" w:right="1"/>
        <w:rPr>
          <w:rFonts w:ascii="Arial" w:eastAsia="Arial" w:hAnsi="Arial" w:cs="Arial"/>
          <w:b/>
          <w:bCs/>
          <w:sz w:val="24"/>
          <w:szCs w:val="24"/>
          <w:u w:val="single"/>
        </w:rPr>
      </w:pPr>
    </w:p>
    <w:p w14:paraId="7C8C2269" w14:textId="21CECDAA" w:rsidR="000E2132" w:rsidRDefault="000E2132" w:rsidP="000E2132">
      <w:pPr>
        <w:ind w:left="9" w:right="1"/>
        <w:rPr>
          <w:rFonts w:ascii="Arial" w:eastAsia="Arial" w:hAnsi="Arial" w:cs="Arial"/>
          <w:b/>
          <w:bCs/>
          <w:sz w:val="24"/>
          <w:szCs w:val="24"/>
        </w:rPr>
      </w:pPr>
      <w:r w:rsidRPr="000E2132">
        <w:rPr>
          <w:rFonts w:ascii="Arial" w:eastAsia="Arial" w:hAnsi="Arial" w:cs="Arial"/>
          <w:b/>
          <w:bCs/>
          <w:sz w:val="24"/>
          <w:szCs w:val="24"/>
          <w:u w:val="single"/>
        </w:rPr>
        <w:t>Assignments Descriptions</w:t>
      </w:r>
      <w:r>
        <w:rPr>
          <w:rFonts w:ascii="Arial" w:eastAsia="Arial" w:hAnsi="Arial" w:cs="Arial"/>
          <w:b/>
          <w:bCs/>
          <w:sz w:val="24"/>
          <w:szCs w:val="24"/>
        </w:rPr>
        <w:t xml:space="preserve"> </w:t>
      </w:r>
      <w:r w:rsidRPr="000E2132">
        <w:rPr>
          <w:rFonts w:ascii="Arial" w:eastAsia="Arial" w:hAnsi="Arial" w:cs="Arial"/>
          <w:bCs/>
          <w:sz w:val="24"/>
          <w:szCs w:val="24"/>
        </w:rPr>
        <w:t>– see Blackboard folders</w:t>
      </w:r>
    </w:p>
    <w:p w14:paraId="5248EC0C" w14:textId="77777777" w:rsidR="000E2132" w:rsidRDefault="000E2132" w:rsidP="00705822">
      <w:pPr>
        <w:spacing w:after="200" w:line="240" w:lineRule="auto"/>
        <w:rPr>
          <w:rFonts w:ascii="Arial" w:eastAsia="Arial" w:hAnsi="Arial" w:cs="Arial"/>
          <w:b/>
          <w:bCs/>
          <w:sz w:val="24"/>
          <w:szCs w:val="24"/>
          <w:u w:val="single"/>
        </w:rPr>
      </w:pPr>
    </w:p>
    <w:p w14:paraId="742252D5" w14:textId="27110065" w:rsidR="00705822" w:rsidRDefault="00705822" w:rsidP="00705822">
      <w:pPr>
        <w:spacing w:after="200" w:line="240" w:lineRule="auto"/>
        <w:rPr>
          <w:rFonts w:ascii="Arial" w:eastAsia="Arial" w:hAnsi="Arial" w:cs="Arial"/>
          <w:sz w:val="24"/>
          <w:szCs w:val="24"/>
        </w:rPr>
      </w:pPr>
      <w:r w:rsidRPr="6B4B7772">
        <w:rPr>
          <w:rFonts w:ascii="Arial" w:eastAsia="Arial" w:hAnsi="Arial" w:cs="Arial"/>
          <w:b/>
          <w:bCs/>
          <w:sz w:val="24"/>
          <w:szCs w:val="24"/>
          <w:u w:val="single"/>
        </w:rPr>
        <w:t>Grading Scale</w:t>
      </w:r>
    </w:p>
    <w:p w14:paraId="63D0B5BB" w14:textId="6D7525B4" w:rsidR="00705822" w:rsidRDefault="00705822" w:rsidP="00705822">
      <w:pPr>
        <w:spacing w:after="0" w:line="240" w:lineRule="auto"/>
        <w:rPr>
          <w:rFonts w:ascii="Arial" w:eastAsia="Arial" w:hAnsi="Arial" w:cs="Arial"/>
          <w:sz w:val="24"/>
          <w:szCs w:val="24"/>
        </w:rPr>
      </w:pPr>
      <w:r w:rsidRPr="697F199D">
        <w:rPr>
          <w:rFonts w:ascii="Arial" w:eastAsia="Arial" w:hAnsi="Arial" w:cs="Arial"/>
          <w:sz w:val="24"/>
          <w:szCs w:val="24"/>
        </w:rPr>
        <w:t>A+  97-100 points; A  93-96; A-  90-92; B+  87-89; B  83-86; B-  80-82;  C+  77-79; C  73-76; C-  70-72; D+  67-69; D  63-66; D-  60-62; F  &lt;600</w:t>
      </w:r>
    </w:p>
    <w:p w14:paraId="58D8A69E" w14:textId="77777777" w:rsidR="00705822" w:rsidRDefault="00705822" w:rsidP="00705822">
      <w:pPr>
        <w:spacing w:after="0" w:line="240" w:lineRule="auto"/>
        <w:rPr>
          <w:rFonts w:ascii="Arial" w:eastAsia="Arial" w:hAnsi="Arial" w:cs="Arial"/>
          <w:sz w:val="24"/>
          <w:szCs w:val="24"/>
        </w:rPr>
      </w:pPr>
    </w:p>
    <w:p w14:paraId="5968A10E" w14:textId="5007E067" w:rsidR="00ED15B1" w:rsidRPr="00C572EF" w:rsidRDefault="00C572EF" w:rsidP="6B4B7772">
      <w:pPr>
        <w:ind w:left="9" w:right="1"/>
        <w:rPr>
          <w:rFonts w:ascii="Arial" w:eastAsia="Arial" w:hAnsi="Arial" w:cs="Arial"/>
          <w:b/>
          <w:sz w:val="24"/>
          <w:szCs w:val="24"/>
        </w:rPr>
      </w:pPr>
      <w:r w:rsidRPr="00C572EF">
        <w:rPr>
          <w:rFonts w:ascii="Arial" w:eastAsia="Arial" w:hAnsi="Arial" w:cs="Arial"/>
          <w:b/>
          <w:sz w:val="24"/>
          <w:szCs w:val="24"/>
        </w:rPr>
        <w:t>Schedule and Grading of Assignments</w:t>
      </w:r>
    </w:p>
    <w:p w14:paraId="5938B82B" w14:textId="77777777" w:rsidR="00C572EF" w:rsidRDefault="00C572EF" w:rsidP="6B4B7772">
      <w:pPr>
        <w:ind w:left="9" w:right="1"/>
        <w:rPr>
          <w:rFonts w:ascii="Arial" w:eastAsia="Arial" w:hAnsi="Arial" w:cs="Arial"/>
          <w:sz w:val="24"/>
          <w:szCs w:val="24"/>
        </w:rPr>
      </w:pPr>
    </w:p>
    <w:tbl>
      <w:tblPr>
        <w:tblStyle w:val="GridTable1Light-Accent1"/>
        <w:tblW w:w="9360" w:type="dxa"/>
        <w:tblLayout w:type="fixed"/>
        <w:tblLook w:val="06A0" w:firstRow="1" w:lastRow="0" w:firstColumn="1" w:lastColumn="0" w:noHBand="1" w:noVBand="1"/>
      </w:tblPr>
      <w:tblGrid>
        <w:gridCol w:w="4725"/>
        <w:gridCol w:w="3209"/>
        <w:gridCol w:w="1426"/>
      </w:tblGrid>
      <w:tr w:rsidR="00705822" w14:paraId="0D9A2EA7" w14:textId="77777777" w:rsidTr="00FE6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shd w:val="clear" w:color="auto" w:fill="D6E3BC"/>
          </w:tcPr>
          <w:p w14:paraId="6F7EC304" w14:textId="77777777" w:rsidR="00705822" w:rsidRDefault="00705822" w:rsidP="00FE62E9">
            <w:pPr>
              <w:spacing w:after="200" w:line="276" w:lineRule="auto"/>
              <w:jc w:val="center"/>
              <w:rPr>
                <w:rFonts w:ascii="Arial" w:eastAsia="Arial" w:hAnsi="Arial" w:cs="Arial"/>
                <w:sz w:val="24"/>
                <w:szCs w:val="24"/>
              </w:rPr>
            </w:pPr>
            <w:r w:rsidRPr="6B4B7772">
              <w:rPr>
                <w:rFonts w:ascii="Arial" w:eastAsia="Arial" w:hAnsi="Arial" w:cs="Arial"/>
                <w:sz w:val="24"/>
                <w:szCs w:val="24"/>
              </w:rPr>
              <w:t>Assignment</w:t>
            </w:r>
          </w:p>
        </w:tc>
        <w:tc>
          <w:tcPr>
            <w:tcW w:w="3209" w:type="dxa"/>
            <w:shd w:val="clear" w:color="auto" w:fill="D6E3BC"/>
          </w:tcPr>
          <w:p w14:paraId="6D0C512F" w14:textId="77777777" w:rsidR="00705822" w:rsidRDefault="00705822" w:rsidP="00C572EF">
            <w:pPr>
              <w:spacing w:after="200" w:line="276" w:lineRule="auto"/>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Dates Due</w:t>
            </w:r>
          </w:p>
        </w:tc>
        <w:tc>
          <w:tcPr>
            <w:tcW w:w="1426" w:type="dxa"/>
            <w:shd w:val="clear" w:color="auto" w:fill="D6E3BC"/>
          </w:tcPr>
          <w:p w14:paraId="0C936519" w14:textId="77777777" w:rsidR="00705822" w:rsidRDefault="00705822" w:rsidP="00FE62E9">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sidRPr="6B4B7772">
              <w:rPr>
                <w:rFonts w:ascii="Arial" w:eastAsia="Arial" w:hAnsi="Arial" w:cs="Arial"/>
                <w:sz w:val="24"/>
                <w:szCs w:val="24"/>
              </w:rPr>
              <w:t>Points</w:t>
            </w:r>
          </w:p>
        </w:tc>
      </w:tr>
      <w:tr w:rsidR="00705822" w14:paraId="35D941ED" w14:textId="77777777" w:rsidTr="00FE62E9">
        <w:tc>
          <w:tcPr>
            <w:cnfStyle w:val="001000000000" w:firstRow="0" w:lastRow="0" w:firstColumn="1" w:lastColumn="0" w:oddVBand="0" w:evenVBand="0" w:oddHBand="0" w:evenHBand="0" w:firstRowFirstColumn="0" w:firstRowLastColumn="0" w:lastRowFirstColumn="0" w:lastRowLastColumn="0"/>
            <w:tcW w:w="4725" w:type="dxa"/>
          </w:tcPr>
          <w:p w14:paraId="6EFC637A" w14:textId="77777777" w:rsidR="00705822" w:rsidRPr="0061248D" w:rsidRDefault="00705822" w:rsidP="00FE62E9">
            <w:pPr>
              <w:pStyle w:val="ListParagraph"/>
              <w:numPr>
                <w:ilvl w:val="0"/>
                <w:numId w:val="1"/>
              </w:numPr>
              <w:spacing w:after="0" w:line="240" w:lineRule="auto"/>
              <w:ind w:left="420" w:hanging="420"/>
              <w:rPr>
                <w:rFonts w:ascii="Arial" w:eastAsia="Arial" w:hAnsi="Arial" w:cs="Arial"/>
                <w:sz w:val="24"/>
                <w:szCs w:val="24"/>
              </w:rPr>
            </w:pPr>
            <w:r w:rsidRPr="0061248D">
              <w:rPr>
                <w:rFonts w:ascii="Arial" w:eastAsia="Arial" w:hAnsi="Arial" w:cs="Arial"/>
                <w:bCs w:val="0"/>
                <w:sz w:val="24"/>
                <w:szCs w:val="24"/>
              </w:rPr>
              <w:t xml:space="preserve">Complete </w:t>
            </w:r>
            <w:r>
              <w:rPr>
                <w:rFonts w:ascii="Arial" w:eastAsia="Arial" w:hAnsi="Arial" w:cs="Arial"/>
                <w:bCs w:val="0"/>
                <w:sz w:val="24"/>
                <w:szCs w:val="24"/>
              </w:rPr>
              <w:t xml:space="preserve">and submit </w:t>
            </w:r>
            <w:r w:rsidRPr="0061248D">
              <w:rPr>
                <w:rFonts w:ascii="Arial" w:eastAsia="Arial" w:hAnsi="Arial" w:cs="Arial"/>
                <w:sz w:val="24"/>
                <w:szCs w:val="24"/>
              </w:rPr>
              <w:t>BEVI</w:t>
            </w:r>
            <w:r w:rsidRPr="0061248D">
              <w:rPr>
                <w:rFonts w:ascii="Arial" w:eastAsia="Arial" w:hAnsi="Arial" w:cs="Arial"/>
                <w:sz w:val="24"/>
                <w:szCs w:val="24"/>
                <w:vertAlign w:val="superscript"/>
              </w:rPr>
              <w:t xml:space="preserve">TM </w:t>
            </w:r>
          </w:p>
        </w:tc>
        <w:tc>
          <w:tcPr>
            <w:tcW w:w="3209" w:type="dxa"/>
          </w:tcPr>
          <w:p w14:paraId="638142F8" w14:textId="77777777" w:rsidR="00705822" w:rsidRPr="0061248D" w:rsidRDefault="00705822" w:rsidP="00FE62E9">
            <w:pPr>
              <w:spacing w:after="200" w:line="240"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61248D">
              <w:rPr>
                <w:rFonts w:ascii="Arial" w:eastAsia="Arial" w:hAnsi="Arial" w:cs="Arial"/>
                <w:b/>
                <w:sz w:val="24"/>
                <w:szCs w:val="24"/>
              </w:rPr>
              <w:t>August 2</w:t>
            </w:r>
            <w:r>
              <w:rPr>
                <w:rFonts w:ascii="Arial" w:eastAsia="Arial" w:hAnsi="Arial" w:cs="Arial"/>
                <w:b/>
                <w:sz w:val="24"/>
                <w:szCs w:val="24"/>
              </w:rPr>
              <w:t>7</w:t>
            </w:r>
          </w:p>
        </w:tc>
        <w:tc>
          <w:tcPr>
            <w:tcW w:w="1426" w:type="dxa"/>
            <w:vAlign w:val="center"/>
          </w:tcPr>
          <w:p w14:paraId="70F3037A" w14:textId="77777777" w:rsidR="00705822" w:rsidRPr="0061248D" w:rsidRDefault="00705822" w:rsidP="00C572EF">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10</w:t>
            </w:r>
          </w:p>
        </w:tc>
      </w:tr>
      <w:tr w:rsidR="00705822" w14:paraId="15CDE659" w14:textId="77777777" w:rsidTr="00FE62E9">
        <w:tc>
          <w:tcPr>
            <w:cnfStyle w:val="001000000000" w:firstRow="0" w:lastRow="0" w:firstColumn="1" w:lastColumn="0" w:oddVBand="0" w:evenVBand="0" w:oddHBand="0" w:evenHBand="0" w:firstRowFirstColumn="0" w:firstRowLastColumn="0" w:lastRowFirstColumn="0" w:lastRowLastColumn="0"/>
            <w:tcW w:w="4725" w:type="dxa"/>
          </w:tcPr>
          <w:p w14:paraId="6AC2FC6F" w14:textId="77777777" w:rsidR="00705822" w:rsidRPr="0061248D" w:rsidRDefault="00705822" w:rsidP="00FE62E9">
            <w:pPr>
              <w:pStyle w:val="ListParagraph"/>
              <w:numPr>
                <w:ilvl w:val="0"/>
                <w:numId w:val="1"/>
              </w:numPr>
              <w:spacing w:after="0" w:line="240" w:lineRule="auto"/>
              <w:ind w:left="432" w:hanging="432"/>
              <w:rPr>
                <w:rFonts w:ascii="Arial" w:hAnsi="Arial" w:cs="Arial"/>
                <w:sz w:val="24"/>
                <w:szCs w:val="24"/>
              </w:rPr>
            </w:pPr>
            <w:r w:rsidRPr="0061248D">
              <w:rPr>
                <w:rFonts w:ascii="Arial" w:eastAsia="Arial" w:hAnsi="Arial" w:cs="Arial"/>
                <w:sz w:val="24"/>
                <w:szCs w:val="24"/>
              </w:rPr>
              <w:t>Reflection on Readings</w:t>
            </w:r>
          </w:p>
        </w:tc>
        <w:tc>
          <w:tcPr>
            <w:tcW w:w="3209" w:type="dxa"/>
          </w:tcPr>
          <w:p w14:paraId="555B1846" w14:textId="68771481" w:rsidR="00705822" w:rsidRPr="0061248D" w:rsidRDefault="00705822" w:rsidP="005E58EF">
            <w:pPr>
              <w:spacing w:after="20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1248D">
              <w:rPr>
                <w:rFonts w:ascii="Arial" w:hAnsi="Arial" w:cs="Arial"/>
                <w:b/>
                <w:sz w:val="24"/>
                <w:szCs w:val="24"/>
              </w:rPr>
              <w:t xml:space="preserve">September </w:t>
            </w:r>
            <w:r w:rsidR="005E58EF">
              <w:rPr>
                <w:rFonts w:ascii="Arial" w:hAnsi="Arial" w:cs="Arial"/>
                <w:b/>
                <w:sz w:val="24"/>
                <w:szCs w:val="24"/>
              </w:rPr>
              <w:t>12</w:t>
            </w:r>
          </w:p>
        </w:tc>
        <w:tc>
          <w:tcPr>
            <w:tcW w:w="1426" w:type="dxa"/>
            <w:vAlign w:val="center"/>
          </w:tcPr>
          <w:p w14:paraId="22BF0920" w14:textId="4F8FE205" w:rsidR="00705822" w:rsidRPr="0061248D" w:rsidRDefault="00705822" w:rsidP="00C572EF">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eastAsia="Arial" w:hAnsi="Arial" w:cs="Arial"/>
                <w:b/>
                <w:sz w:val="24"/>
                <w:szCs w:val="24"/>
              </w:rPr>
              <w:t>5</w:t>
            </w:r>
          </w:p>
        </w:tc>
      </w:tr>
      <w:tr w:rsidR="00705822" w14:paraId="0C98558F" w14:textId="77777777" w:rsidTr="00FE62E9">
        <w:tc>
          <w:tcPr>
            <w:cnfStyle w:val="001000000000" w:firstRow="0" w:lastRow="0" w:firstColumn="1" w:lastColumn="0" w:oddVBand="0" w:evenVBand="0" w:oddHBand="0" w:evenHBand="0" w:firstRowFirstColumn="0" w:firstRowLastColumn="0" w:lastRowFirstColumn="0" w:lastRowLastColumn="0"/>
            <w:tcW w:w="4725" w:type="dxa"/>
          </w:tcPr>
          <w:p w14:paraId="170A9005" w14:textId="77777777" w:rsidR="00705822" w:rsidRPr="0061248D" w:rsidRDefault="00705822" w:rsidP="00FE62E9">
            <w:pPr>
              <w:pStyle w:val="ListParagraph"/>
              <w:numPr>
                <w:ilvl w:val="0"/>
                <w:numId w:val="1"/>
              </w:numPr>
              <w:spacing w:after="0" w:line="240" w:lineRule="auto"/>
              <w:ind w:left="432" w:hanging="432"/>
              <w:rPr>
                <w:rFonts w:ascii="Arial" w:eastAsia="Arial" w:hAnsi="Arial" w:cs="Arial"/>
                <w:sz w:val="24"/>
                <w:szCs w:val="24"/>
              </w:rPr>
            </w:pPr>
            <w:r w:rsidRPr="0061248D">
              <w:rPr>
                <w:rFonts w:ascii="Arial" w:eastAsia="Arial" w:hAnsi="Arial" w:cs="Arial"/>
                <w:sz w:val="24"/>
                <w:szCs w:val="24"/>
              </w:rPr>
              <w:t>Reflection of Self-Awareness</w:t>
            </w:r>
          </w:p>
        </w:tc>
        <w:tc>
          <w:tcPr>
            <w:tcW w:w="3209" w:type="dxa"/>
          </w:tcPr>
          <w:p w14:paraId="0B43BF53" w14:textId="0DCCD93A" w:rsidR="00705822" w:rsidRPr="0061248D" w:rsidRDefault="00705822" w:rsidP="00C572EF">
            <w:pPr>
              <w:spacing w:after="20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1248D">
              <w:rPr>
                <w:rFonts w:ascii="Arial" w:hAnsi="Arial" w:cs="Arial"/>
                <w:b/>
                <w:sz w:val="24"/>
                <w:szCs w:val="24"/>
              </w:rPr>
              <w:t xml:space="preserve">September </w:t>
            </w:r>
            <w:r w:rsidR="00C572EF">
              <w:rPr>
                <w:rFonts w:ascii="Arial" w:hAnsi="Arial" w:cs="Arial"/>
                <w:b/>
                <w:sz w:val="24"/>
                <w:szCs w:val="24"/>
              </w:rPr>
              <w:t>19</w:t>
            </w:r>
          </w:p>
        </w:tc>
        <w:tc>
          <w:tcPr>
            <w:tcW w:w="1426" w:type="dxa"/>
            <w:vAlign w:val="center"/>
          </w:tcPr>
          <w:p w14:paraId="410F8CC6" w14:textId="77777777" w:rsidR="00705822" w:rsidRPr="0061248D" w:rsidRDefault="00705822" w:rsidP="00C572EF">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10</w:t>
            </w:r>
          </w:p>
        </w:tc>
      </w:tr>
      <w:tr w:rsidR="00705822" w14:paraId="12C94263" w14:textId="77777777" w:rsidTr="00FE62E9">
        <w:tc>
          <w:tcPr>
            <w:cnfStyle w:val="001000000000" w:firstRow="0" w:lastRow="0" w:firstColumn="1" w:lastColumn="0" w:oddVBand="0" w:evenVBand="0" w:oddHBand="0" w:evenHBand="0" w:firstRowFirstColumn="0" w:firstRowLastColumn="0" w:lastRowFirstColumn="0" w:lastRowLastColumn="0"/>
            <w:tcW w:w="4725" w:type="dxa"/>
          </w:tcPr>
          <w:p w14:paraId="4B170951" w14:textId="77777777" w:rsidR="00705822" w:rsidRPr="0061248D" w:rsidRDefault="00705822" w:rsidP="00FE62E9">
            <w:pPr>
              <w:pStyle w:val="ListParagraph"/>
              <w:numPr>
                <w:ilvl w:val="0"/>
                <w:numId w:val="1"/>
              </w:numPr>
              <w:spacing w:after="200" w:line="240" w:lineRule="auto"/>
              <w:ind w:left="432" w:hanging="432"/>
              <w:rPr>
                <w:rFonts w:ascii="Arial" w:hAnsi="Arial" w:cs="Arial"/>
                <w:color w:val="000000" w:themeColor="text1"/>
                <w:sz w:val="24"/>
                <w:szCs w:val="24"/>
              </w:rPr>
            </w:pPr>
            <w:r w:rsidRPr="0061248D">
              <w:rPr>
                <w:rFonts w:ascii="Arial" w:eastAsia="Arial" w:hAnsi="Arial" w:cs="Arial"/>
                <w:sz w:val="24"/>
                <w:szCs w:val="24"/>
              </w:rPr>
              <w:t>Peer Interview Report</w:t>
            </w:r>
          </w:p>
        </w:tc>
        <w:tc>
          <w:tcPr>
            <w:tcW w:w="3209" w:type="dxa"/>
          </w:tcPr>
          <w:p w14:paraId="4DCD555F" w14:textId="4D1050D7" w:rsidR="00705822" w:rsidRPr="0061248D" w:rsidRDefault="00705822" w:rsidP="0056027D">
            <w:pPr>
              <w:spacing w:after="200" w:line="240"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61248D">
              <w:rPr>
                <w:rFonts w:ascii="Arial" w:eastAsia="Arial" w:hAnsi="Arial" w:cs="Arial"/>
                <w:b/>
                <w:sz w:val="24"/>
                <w:szCs w:val="24"/>
              </w:rPr>
              <w:t xml:space="preserve">October </w:t>
            </w:r>
            <w:r w:rsidR="00C572EF">
              <w:rPr>
                <w:rFonts w:ascii="Arial" w:eastAsia="Arial" w:hAnsi="Arial" w:cs="Arial"/>
                <w:b/>
                <w:sz w:val="24"/>
                <w:szCs w:val="24"/>
              </w:rPr>
              <w:t>3</w:t>
            </w:r>
          </w:p>
        </w:tc>
        <w:tc>
          <w:tcPr>
            <w:tcW w:w="1426" w:type="dxa"/>
            <w:vAlign w:val="center"/>
          </w:tcPr>
          <w:p w14:paraId="5950FB65" w14:textId="77777777" w:rsidR="00705822" w:rsidRPr="0061248D" w:rsidRDefault="00705822" w:rsidP="00C572EF">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1248D">
              <w:rPr>
                <w:rFonts w:ascii="Arial" w:eastAsia="Arial" w:hAnsi="Arial" w:cs="Arial"/>
                <w:b/>
                <w:sz w:val="24"/>
                <w:szCs w:val="24"/>
              </w:rPr>
              <w:t>15</w:t>
            </w:r>
          </w:p>
        </w:tc>
      </w:tr>
      <w:tr w:rsidR="00705822" w14:paraId="41B52846" w14:textId="77777777" w:rsidTr="00FE62E9">
        <w:tc>
          <w:tcPr>
            <w:cnfStyle w:val="001000000000" w:firstRow="0" w:lastRow="0" w:firstColumn="1" w:lastColumn="0" w:oddVBand="0" w:evenVBand="0" w:oddHBand="0" w:evenHBand="0" w:firstRowFirstColumn="0" w:firstRowLastColumn="0" w:lastRowFirstColumn="0" w:lastRowLastColumn="0"/>
            <w:tcW w:w="4725" w:type="dxa"/>
          </w:tcPr>
          <w:p w14:paraId="4E048AA2" w14:textId="77777777" w:rsidR="00705822" w:rsidRPr="0061248D" w:rsidRDefault="00705822" w:rsidP="00FE62E9">
            <w:pPr>
              <w:pStyle w:val="ListParagraph"/>
              <w:numPr>
                <w:ilvl w:val="0"/>
                <w:numId w:val="1"/>
              </w:numPr>
              <w:spacing w:line="240" w:lineRule="auto"/>
              <w:ind w:left="432" w:hanging="432"/>
              <w:rPr>
                <w:rFonts w:ascii="Arial" w:eastAsia="Arial" w:hAnsi="Arial" w:cs="Arial"/>
                <w:bCs w:val="0"/>
                <w:sz w:val="24"/>
                <w:szCs w:val="24"/>
              </w:rPr>
            </w:pPr>
            <w:r w:rsidRPr="0061248D">
              <w:rPr>
                <w:rFonts w:ascii="Arial" w:eastAsia="Arial" w:hAnsi="Arial" w:cs="Arial"/>
                <w:bCs w:val="0"/>
                <w:sz w:val="24"/>
                <w:szCs w:val="24"/>
              </w:rPr>
              <w:t>Reflection on Readings</w:t>
            </w:r>
          </w:p>
        </w:tc>
        <w:tc>
          <w:tcPr>
            <w:tcW w:w="3209" w:type="dxa"/>
          </w:tcPr>
          <w:p w14:paraId="1F474B4F" w14:textId="5A69BCC4" w:rsidR="00705822" w:rsidRPr="0061248D" w:rsidRDefault="00705822" w:rsidP="000E0B03">
            <w:pPr>
              <w:spacing w:after="200" w:line="240"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61248D">
              <w:rPr>
                <w:rFonts w:ascii="Arial" w:eastAsia="Arial" w:hAnsi="Arial" w:cs="Arial"/>
                <w:b/>
                <w:sz w:val="24"/>
                <w:szCs w:val="24"/>
              </w:rPr>
              <w:t>October 1</w:t>
            </w:r>
            <w:r w:rsidR="000E0B03">
              <w:rPr>
                <w:rFonts w:ascii="Arial" w:eastAsia="Arial" w:hAnsi="Arial" w:cs="Arial"/>
                <w:b/>
                <w:sz w:val="24"/>
                <w:szCs w:val="24"/>
              </w:rPr>
              <w:t>7</w:t>
            </w:r>
          </w:p>
        </w:tc>
        <w:tc>
          <w:tcPr>
            <w:tcW w:w="1426" w:type="dxa"/>
            <w:vAlign w:val="center"/>
          </w:tcPr>
          <w:p w14:paraId="0D20E31B" w14:textId="5DDEABA3" w:rsidR="00705822" w:rsidRPr="0061248D" w:rsidRDefault="00705822" w:rsidP="00C572EF">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5</w:t>
            </w:r>
          </w:p>
        </w:tc>
      </w:tr>
      <w:tr w:rsidR="00705822" w14:paraId="1C3FAD4C" w14:textId="77777777" w:rsidTr="00FE62E9">
        <w:tc>
          <w:tcPr>
            <w:cnfStyle w:val="001000000000" w:firstRow="0" w:lastRow="0" w:firstColumn="1" w:lastColumn="0" w:oddVBand="0" w:evenVBand="0" w:oddHBand="0" w:evenHBand="0" w:firstRowFirstColumn="0" w:firstRowLastColumn="0" w:lastRowFirstColumn="0" w:lastRowLastColumn="0"/>
            <w:tcW w:w="4725" w:type="dxa"/>
          </w:tcPr>
          <w:p w14:paraId="5DD6D860" w14:textId="77777777" w:rsidR="00705822" w:rsidRPr="0061248D" w:rsidRDefault="00705822" w:rsidP="00FE62E9">
            <w:pPr>
              <w:pStyle w:val="ListParagraph"/>
              <w:numPr>
                <w:ilvl w:val="0"/>
                <w:numId w:val="1"/>
              </w:numPr>
              <w:spacing w:line="240" w:lineRule="auto"/>
              <w:ind w:left="432" w:hanging="432"/>
              <w:rPr>
                <w:rFonts w:ascii="Arial" w:eastAsia="Arial" w:hAnsi="Arial" w:cs="Arial"/>
                <w:sz w:val="24"/>
                <w:szCs w:val="24"/>
              </w:rPr>
            </w:pPr>
            <w:r w:rsidRPr="0061248D">
              <w:rPr>
                <w:rFonts w:ascii="Arial" w:eastAsia="Arial" w:hAnsi="Arial" w:cs="Arial"/>
                <w:sz w:val="24"/>
                <w:szCs w:val="24"/>
              </w:rPr>
              <w:t>RPCV Interview Report</w:t>
            </w:r>
          </w:p>
        </w:tc>
        <w:tc>
          <w:tcPr>
            <w:tcW w:w="3209" w:type="dxa"/>
          </w:tcPr>
          <w:p w14:paraId="1637B7A4" w14:textId="664BA5B9" w:rsidR="00705822" w:rsidRPr="0061248D" w:rsidRDefault="00705822" w:rsidP="00C572EF">
            <w:pPr>
              <w:spacing w:after="200" w:line="240"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61248D">
              <w:rPr>
                <w:rFonts w:ascii="Arial" w:eastAsia="Arial" w:hAnsi="Arial" w:cs="Arial"/>
                <w:b/>
                <w:sz w:val="24"/>
                <w:szCs w:val="24"/>
              </w:rPr>
              <w:t>October 2</w:t>
            </w:r>
            <w:r w:rsidR="00C572EF">
              <w:rPr>
                <w:rFonts w:ascii="Arial" w:eastAsia="Arial" w:hAnsi="Arial" w:cs="Arial"/>
                <w:b/>
                <w:sz w:val="24"/>
                <w:szCs w:val="24"/>
              </w:rPr>
              <w:t>4</w:t>
            </w:r>
          </w:p>
        </w:tc>
        <w:tc>
          <w:tcPr>
            <w:tcW w:w="1426" w:type="dxa"/>
            <w:vAlign w:val="center"/>
          </w:tcPr>
          <w:p w14:paraId="728CBD1B" w14:textId="77777777" w:rsidR="00705822" w:rsidRPr="0061248D" w:rsidRDefault="00705822" w:rsidP="00C572EF">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61248D">
              <w:rPr>
                <w:rFonts w:ascii="Arial" w:eastAsia="Arial" w:hAnsi="Arial" w:cs="Arial"/>
                <w:b/>
                <w:sz w:val="24"/>
                <w:szCs w:val="24"/>
              </w:rPr>
              <w:t>15</w:t>
            </w:r>
          </w:p>
        </w:tc>
      </w:tr>
      <w:tr w:rsidR="00705822" w14:paraId="1154A425" w14:textId="77777777" w:rsidTr="00FE62E9">
        <w:tc>
          <w:tcPr>
            <w:cnfStyle w:val="001000000000" w:firstRow="0" w:lastRow="0" w:firstColumn="1" w:lastColumn="0" w:oddVBand="0" w:evenVBand="0" w:oddHBand="0" w:evenHBand="0" w:firstRowFirstColumn="0" w:firstRowLastColumn="0" w:lastRowFirstColumn="0" w:lastRowLastColumn="0"/>
            <w:tcW w:w="4725" w:type="dxa"/>
          </w:tcPr>
          <w:p w14:paraId="51E7F315" w14:textId="77777777" w:rsidR="00705822" w:rsidRPr="0061248D" w:rsidRDefault="00705822" w:rsidP="00FE62E9">
            <w:pPr>
              <w:pStyle w:val="ListParagraph"/>
              <w:numPr>
                <w:ilvl w:val="0"/>
                <w:numId w:val="1"/>
              </w:numPr>
              <w:spacing w:after="0" w:line="240" w:lineRule="auto"/>
              <w:ind w:left="432" w:hanging="432"/>
              <w:rPr>
                <w:rFonts w:ascii="Arial" w:eastAsia="Arial" w:hAnsi="Arial" w:cs="Arial"/>
                <w:sz w:val="24"/>
                <w:szCs w:val="24"/>
              </w:rPr>
            </w:pPr>
            <w:r w:rsidRPr="0061248D">
              <w:rPr>
                <w:rFonts w:ascii="Arial" w:eastAsia="Arial" w:hAnsi="Arial" w:cs="Arial"/>
                <w:sz w:val="24"/>
                <w:szCs w:val="24"/>
              </w:rPr>
              <w:t>Reflection on Readings</w:t>
            </w:r>
          </w:p>
        </w:tc>
        <w:tc>
          <w:tcPr>
            <w:tcW w:w="3209" w:type="dxa"/>
          </w:tcPr>
          <w:p w14:paraId="4A65487E" w14:textId="77777777" w:rsidR="00705822" w:rsidRPr="0061248D" w:rsidRDefault="00705822" w:rsidP="00FE62E9">
            <w:pPr>
              <w:spacing w:after="200" w:line="240"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61248D">
              <w:rPr>
                <w:rFonts w:ascii="Arial" w:eastAsia="Arial" w:hAnsi="Arial" w:cs="Arial"/>
                <w:b/>
                <w:sz w:val="24"/>
                <w:szCs w:val="24"/>
              </w:rPr>
              <w:t>November 7</w:t>
            </w:r>
          </w:p>
        </w:tc>
        <w:tc>
          <w:tcPr>
            <w:tcW w:w="1426" w:type="dxa"/>
            <w:vAlign w:val="center"/>
          </w:tcPr>
          <w:p w14:paraId="2A9AD7C7" w14:textId="426B738B" w:rsidR="00705822" w:rsidRPr="0061248D" w:rsidRDefault="00705822" w:rsidP="00C572EF">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5</w:t>
            </w:r>
          </w:p>
        </w:tc>
      </w:tr>
      <w:tr w:rsidR="00705822" w14:paraId="70866DE0" w14:textId="77777777" w:rsidTr="00FE62E9">
        <w:tc>
          <w:tcPr>
            <w:cnfStyle w:val="001000000000" w:firstRow="0" w:lastRow="0" w:firstColumn="1" w:lastColumn="0" w:oddVBand="0" w:evenVBand="0" w:oddHBand="0" w:evenHBand="0" w:firstRowFirstColumn="0" w:firstRowLastColumn="0" w:lastRowFirstColumn="0" w:lastRowLastColumn="0"/>
            <w:tcW w:w="4725" w:type="dxa"/>
          </w:tcPr>
          <w:p w14:paraId="7729D16A" w14:textId="77777777" w:rsidR="00705822" w:rsidRPr="0061248D" w:rsidRDefault="00705822" w:rsidP="00FE62E9">
            <w:pPr>
              <w:pStyle w:val="ListParagraph"/>
              <w:numPr>
                <w:ilvl w:val="0"/>
                <w:numId w:val="1"/>
              </w:numPr>
              <w:spacing w:after="0" w:line="240" w:lineRule="auto"/>
              <w:ind w:left="432" w:hanging="432"/>
              <w:rPr>
                <w:rFonts w:ascii="Arial" w:hAnsi="Arial" w:cs="Arial"/>
                <w:sz w:val="24"/>
                <w:szCs w:val="24"/>
              </w:rPr>
            </w:pPr>
            <w:r w:rsidRPr="0061248D">
              <w:rPr>
                <w:rFonts w:ascii="Arial" w:eastAsia="Arial" w:hAnsi="Arial" w:cs="Arial"/>
                <w:sz w:val="24"/>
                <w:szCs w:val="24"/>
              </w:rPr>
              <w:t>Reflection Bridging Cultures</w:t>
            </w:r>
          </w:p>
        </w:tc>
        <w:tc>
          <w:tcPr>
            <w:tcW w:w="3209" w:type="dxa"/>
          </w:tcPr>
          <w:p w14:paraId="1A53D5A2" w14:textId="48EC9751" w:rsidR="00705822" w:rsidRPr="0061248D" w:rsidRDefault="00705822" w:rsidP="00C572EF">
            <w:pPr>
              <w:spacing w:after="200" w:line="240"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61248D">
              <w:rPr>
                <w:rFonts w:ascii="Arial" w:eastAsia="Arial" w:hAnsi="Arial" w:cs="Arial"/>
                <w:b/>
                <w:sz w:val="24"/>
                <w:szCs w:val="24"/>
              </w:rPr>
              <w:t>November 1</w:t>
            </w:r>
            <w:r w:rsidR="00C572EF">
              <w:rPr>
                <w:rFonts w:ascii="Arial" w:eastAsia="Arial" w:hAnsi="Arial" w:cs="Arial"/>
                <w:b/>
                <w:sz w:val="24"/>
                <w:szCs w:val="24"/>
              </w:rPr>
              <w:t>4</w:t>
            </w:r>
          </w:p>
        </w:tc>
        <w:tc>
          <w:tcPr>
            <w:tcW w:w="1426" w:type="dxa"/>
            <w:vAlign w:val="center"/>
          </w:tcPr>
          <w:p w14:paraId="1D3760B9" w14:textId="77777777" w:rsidR="00705822" w:rsidRPr="0061248D" w:rsidRDefault="00705822" w:rsidP="00C572EF">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Pr>
                <w:rFonts w:ascii="Arial" w:eastAsia="Arial" w:hAnsi="Arial" w:cs="Arial"/>
                <w:b/>
                <w:sz w:val="24"/>
                <w:szCs w:val="24"/>
              </w:rPr>
              <w:t>1</w:t>
            </w:r>
            <w:r w:rsidRPr="0061248D">
              <w:rPr>
                <w:rFonts w:ascii="Arial" w:eastAsia="Arial" w:hAnsi="Arial" w:cs="Arial"/>
                <w:b/>
                <w:sz w:val="24"/>
                <w:szCs w:val="24"/>
              </w:rPr>
              <w:t>0</w:t>
            </w:r>
          </w:p>
        </w:tc>
      </w:tr>
      <w:tr w:rsidR="00705822" w14:paraId="42D14CCC" w14:textId="77777777" w:rsidTr="00FE62E9">
        <w:tc>
          <w:tcPr>
            <w:cnfStyle w:val="001000000000" w:firstRow="0" w:lastRow="0" w:firstColumn="1" w:lastColumn="0" w:oddVBand="0" w:evenVBand="0" w:oddHBand="0" w:evenHBand="0" w:firstRowFirstColumn="0" w:firstRowLastColumn="0" w:lastRowFirstColumn="0" w:lastRowLastColumn="0"/>
            <w:tcW w:w="4725" w:type="dxa"/>
          </w:tcPr>
          <w:p w14:paraId="70320DF4" w14:textId="40386BE4" w:rsidR="00705822" w:rsidRPr="0061248D" w:rsidRDefault="00705822" w:rsidP="00C572EF">
            <w:pPr>
              <w:spacing w:after="200" w:line="240" w:lineRule="auto"/>
              <w:ind w:left="522" w:hanging="522"/>
              <w:jc w:val="left"/>
              <w:rPr>
                <w:rFonts w:ascii="Arial" w:eastAsia="Arial" w:hAnsi="Arial" w:cs="Arial"/>
                <w:sz w:val="24"/>
                <w:szCs w:val="24"/>
              </w:rPr>
            </w:pPr>
            <w:r>
              <w:rPr>
                <w:rFonts w:ascii="Arial" w:eastAsia="Arial" w:hAnsi="Arial" w:cs="Arial"/>
                <w:sz w:val="24"/>
                <w:szCs w:val="24"/>
              </w:rPr>
              <w:t>9</w:t>
            </w:r>
            <w:r w:rsidRPr="0061248D">
              <w:rPr>
                <w:rFonts w:ascii="Arial" w:eastAsia="Arial" w:hAnsi="Arial" w:cs="Arial"/>
                <w:sz w:val="24"/>
                <w:szCs w:val="24"/>
              </w:rPr>
              <w:t xml:space="preserve">.   </w:t>
            </w:r>
            <w:r>
              <w:rPr>
                <w:rFonts w:ascii="Arial" w:eastAsia="Arial" w:hAnsi="Arial" w:cs="Arial"/>
                <w:sz w:val="24"/>
                <w:szCs w:val="24"/>
              </w:rPr>
              <w:t xml:space="preserve"> </w:t>
            </w:r>
            <w:r w:rsidRPr="0061248D">
              <w:rPr>
                <w:rFonts w:ascii="Arial" w:eastAsia="Arial" w:hAnsi="Arial" w:cs="Arial"/>
                <w:sz w:val="24"/>
                <w:szCs w:val="24"/>
              </w:rPr>
              <w:t>Final PC Opening Project Presentation (10) and Report (1</w:t>
            </w:r>
            <w:r w:rsidR="00C572EF">
              <w:rPr>
                <w:rFonts w:ascii="Arial" w:eastAsia="Arial" w:hAnsi="Arial" w:cs="Arial"/>
                <w:sz w:val="24"/>
                <w:szCs w:val="24"/>
              </w:rPr>
              <w:t>5</w:t>
            </w:r>
            <w:r w:rsidRPr="0061248D">
              <w:rPr>
                <w:rFonts w:ascii="Arial" w:eastAsia="Arial" w:hAnsi="Arial" w:cs="Arial"/>
                <w:sz w:val="24"/>
                <w:szCs w:val="24"/>
              </w:rPr>
              <w:t>)</w:t>
            </w:r>
          </w:p>
        </w:tc>
        <w:tc>
          <w:tcPr>
            <w:tcW w:w="3209" w:type="dxa"/>
          </w:tcPr>
          <w:p w14:paraId="4B4E32EA" w14:textId="77777777" w:rsidR="00705822" w:rsidRPr="0061248D" w:rsidRDefault="00705822" w:rsidP="00FE62E9">
            <w:pPr>
              <w:spacing w:after="200" w:line="24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1248D">
              <w:rPr>
                <w:rFonts w:ascii="Arial" w:hAnsi="Arial" w:cs="Arial"/>
                <w:b/>
                <w:sz w:val="24"/>
                <w:szCs w:val="24"/>
              </w:rPr>
              <w:t>December 5</w:t>
            </w:r>
          </w:p>
        </w:tc>
        <w:tc>
          <w:tcPr>
            <w:tcW w:w="1426" w:type="dxa"/>
            <w:vAlign w:val="center"/>
          </w:tcPr>
          <w:p w14:paraId="12041CCB" w14:textId="77777777" w:rsidR="00705822" w:rsidRPr="0061248D" w:rsidRDefault="00705822" w:rsidP="00C572EF">
            <w:pPr>
              <w:spacing w:after="20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1248D">
              <w:rPr>
                <w:rFonts w:ascii="Arial" w:eastAsia="Arial" w:hAnsi="Arial" w:cs="Arial"/>
                <w:b/>
                <w:sz w:val="24"/>
                <w:szCs w:val="24"/>
              </w:rPr>
              <w:t>2</w:t>
            </w:r>
            <w:r>
              <w:rPr>
                <w:rFonts w:ascii="Arial" w:eastAsia="Arial" w:hAnsi="Arial" w:cs="Arial"/>
                <w:b/>
                <w:sz w:val="24"/>
                <w:szCs w:val="24"/>
              </w:rPr>
              <w:t>5</w:t>
            </w:r>
          </w:p>
        </w:tc>
      </w:tr>
      <w:tr w:rsidR="00705822" w14:paraId="494E11B9" w14:textId="77777777" w:rsidTr="00FE62E9">
        <w:tc>
          <w:tcPr>
            <w:cnfStyle w:val="001000000000" w:firstRow="0" w:lastRow="0" w:firstColumn="1" w:lastColumn="0" w:oddVBand="0" w:evenVBand="0" w:oddHBand="0" w:evenHBand="0" w:firstRowFirstColumn="0" w:firstRowLastColumn="0" w:lastRowFirstColumn="0" w:lastRowLastColumn="0"/>
            <w:tcW w:w="4725" w:type="dxa"/>
          </w:tcPr>
          <w:p w14:paraId="727BF8A9" w14:textId="77777777" w:rsidR="00705822" w:rsidRPr="0061248D" w:rsidRDefault="00705822" w:rsidP="00FE62E9">
            <w:pPr>
              <w:spacing w:after="200" w:line="276" w:lineRule="auto"/>
              <w:rPr>
                <w:rFonts w:ascii="Arial" w:eastAsia="Arial" w:hAnsi="Arial" w:cs="Arial"/>
                <w:sz w:val="24"/>
                <w:szCs w:val="24"/>
              </w:rPr>
            </w:pPr>
          </w:p>
        </w:tc>
        <w:tc>
          <w:tcPr>
            <w:tcW w:w="3209" w:type="dxa"/>
          </w:tcPr>
          <w:p w14:paraId="18FF6156" w14:textId="77777777" w:rsidR="00705822" w:rsidRPr="0061248D" w:rsidRDefault="00705822" w:rsidP="00FE62E9">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61248D">
              <w:rPr>
                <w:rFonts w:ascii="Arial" w:eastAsia="Arial" w:hAnsi="Arial" w:cs="Arial"/>
                <w:b/>
                <w:bCs/>
                <w:sz w:val="24"/>
                <w:szCs w:val="24"/>
              </w:rPr>
              <w:t>TOTAL POINTS POSSIBLE:</w:t>
            </w:r>
          </w:p>
        </w:tc>
        <w:tc>
          <w:tcPr>
            <w:tcW w:w="1426" w:type="dxa"/>
            <w:vAlign w:val="center"/>
          </w:tcPr>
          <w:p w14:paraId="1845D020" w14:textId="77777777" w:rsidR="00705822" w:rsidRPr="0061248D" w:rsidRDefault="00705822" w:rsidP="00C572EF">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sidRPr="0061248D">
              <w:rPr>
                <w:rFonts w:ascii="Arial" w:eastAsia="Arial" w:hAnsi="Arial" w:cs="Arial"/>
                <w:b/>
                <w:bCs/>
                <w:sz w:val="24"/>
                <w:szCs w:val="24"/>
              </w:rPr>
              <w:t>100</w:t>
            </w:r>
          </w:p>
        </w:tc>
      </w:tr>
    </w:tbl>
    <w:p w14:paraId="7CBDD6A7" w14:textId="44C2DA9C" w:rsidR="00705822" w:rsidRDefault="00705822" w:rsidP="6B4B7772">
      <w:pPr>
        <w:ind w:left="9" w:right="1"/>
        <w:rPr>
          <w:rFonts w:ascii="Arial" w:eastAsia="Arial" w:hAnsi="Arial" w:cs="Arial"/>
          <w:b/>
          <w:bCs/>
          <w:sz w:val="24"/>
          <w:szCs w:val="24"/>
        </w:rPr>
      </w:pPr>
    </w:p>
    <w:p w14:paraId="36550498" w14:textId="2AED2FEE" w:rsidR="001F5243" w:rsidRPr="00705822" w:rsidRDefault="6B4B7772" w:rsidP="6B4B7772">
      <w:pPr>
        <w:ind w:left="9" w:right="1"/>
        <w:rPr>
          <w:rFonts w:ascii="Arial" w:eastAsia="Arial" w:hAnsi="Arial" w:cs="Arial"/>
          <w:b/>
          <w:bCs/>
          <w:sz w:val="24"/>
          <w:szCs w:val="24"/>
        </w:rPr>
      </w:pPr>
      <w:r w:rsidRPr="6B4B7772">
        <w:rPr>
          <w:rFonts w:ascii="Arial" w:eastAsia="Arial" w:hAnsi="Arial" w:cs="Arial"/>
          <w:b/>
          <w:bCs/>
          <w:sz w:val="24"/>
          <w:szCs w:val="24"/>
        </w:rPr>
        <w:t>The Disability Resource Center (DRC)</w:t>
      </w:r>
      <w:r w:rsidRPr="6B4B7772">
        <w:rPr>
          <w:rFonts w:ascii="Arial" w:eastAsia="Arial" w:hAnsi="Arial" w:cs="Arial"/>
          <w:sz w:val="24"/>
          <w:szCs w:val="24"/>
        </w:rPr>
        <w:t xml:space="preserve"> is a resource for students and instructors. Students may present a “Letter of Accommodation” to the instructor at any point in the semester. Should you have questions about accommodations, please contact the DRC at: 494-1247. You may also visit the DRC at </w:t>
      </w:r>
      <w:hyperlink r:id="rId14">
        <w:r w:rsidRPr="6B4B7772">
          <w:rPr>
            <w:rStyle w:val="Hyperlink"/>
            <w:rFonts w:ascii="Arial" w:eastAsia="Arial" w:hAnsi="Arial" w:cs="Arial"/>
            <w:sz w:val="24"/>
            <w:szCs w:val="24"/>
          </w:rPr>
          <w:t>drc@purdue.edu</w:t>
        </w:r>
      </w:hyperlink>
      <w:r w:rsidRPr="6B4B7772">
        <w:rPr>
          <w:rFonts w:ascii="Arial" w:eastAsia="Arial" w:hAnsi="Arial" w:cs="Arial"/>
          <w:sz w:val="24"/>
          <w:szCs w:val="24"/>
        </w:rPr>
        <w:t>.</w:t>
      </w:r>
    </w:p>
    <w:p w14:paraId="4CB88B90" w14:textId="77777777" w:rsidR="00B92C87" w:rsidRPr="000D6F91" w:rsidRDefault="00B92C87" w:rsidP="6B4B7772">
      <w:pPr>
        <w:ind w:left="9" w:right="1"/>
        <w:rPr>
          <w:rFonts w:ascii="Arial" w:eastAsia="Arial" w:hAnsi="Arial" w:cs="Arial"/>
          <w:sz w:val="24"/>
          <w:szCs w:val="24"/>
        </w:rPr>
      </w:pPr>
    </w:p>
    <w:p w14:paraId="5569265E" w14:textId="77777777" w:rsidR="001F5243" w:rsidRPr="000D6F91" w:rsidRDefault="6B4B7772" w:rsidP="6B4B7772">
      <w:pPr>
        <w:pStyle w:val="Heading1"/>
        <w:ind w:left="9"/>
        <w:jc w:val="both"/>
        <w:rPr>
          <w:rFonts w:ascii="Arial" w:eastAsia="Arial" w:hAnsi="Arial" w:cs="Arial"/>
          <w:b w:val="0"/>
          <w:sz w:val="24"/>
          <w:szCs w:val="24"/>
          <w:u w:val="none"/>
        </w:rPr>
      </w:pPr>
      <w:r w:rsidRPr="6B4B7772">
        <w:rPr>
          <w:rFonts w:ascii="Arial" w:eastAsia="Arial" w:hAnsi="Arial" w:cs="Arial"/>
          <w:sz w:val="24"/>
          <w:szCs w:val="24"/>
        </w:rPr>
        <w:t>Family Educational Rights and Privacy Act &amp; Americans with Disabilities Act</w:t>
      </w:r>
      <w:r w:rsidRPr="6B4B7772">
        <w:rPr>
          <w:rFonts w:ascii="Arial" w:eastAsia="Arial" w:hAnsi="Arial" w:cs="Arial"/>
          <w:sz w:val="24"/>
          <w:szCs w:val="24"/>
          <w:u w:val="none"/>
        </w:rPr>
        <w:t xml:space="preserve"> </w:t>
      </w:r>
    </w:p>
    <w:p w14:paraId="6FA47AD5" w14:textId="1AEFA7A9" w:rsidR="001F5243" w:rsidRPr="000D6F91" w:rsidRDefault="6B4B7772" w:rsidP="6B4B7772">
      <w:pPr>
        <w:ind w:left="9" w:right="1"/>
        <w:rPr>
          <w:rFonts w:ascii="Arial" w:eastAsia="Arial" w:hAnsi="Arial" w:cs="Arial"/>
          <w:sz w:val="24"/>
          <w:szCs w:val="24"/>
        </w:rPr>
      </w:pPr>
      <w:r w:rsidRPr="6B4B7772">
        <w:rPr>
          <w:rFonts w:ascii="Arial" w:eastAsia="Arial" w:hAnsi="Arial" w:cs="Arial"/>
          <w:sz w:val="24"/>
          <w:szCs w:val="24"/>
        </w:rPr>
        <w:t>Students are respectfully reminded that instructors are unable to discuss specific grade information by e-mail to protect students’ educational records in compliance with FERPA regulations. In accordance with the ADA, all qualified students enrolled in this practicum are entitled to “reasonable accommodations.” Any students with disabilities which could affect classroom performance should schedule an appointment to speak privately with the instructor before the end of the second week of classes.</w:t>
      </w:r>
    </w:p>
    <w:p w14:paraId="590BB6D2" w14:textId="77777777" w:rsidR="001F5243" w:rsidRPr="000D6F91" w:rsidRDefault="001F5243" w:rsidP="6B4B7772">
      <w:pPr>
        <w:spacing w:after="0" w:line="259" w:lineRule="auto"/>
        <w:ind w:left="10" w:firstLine="0"/>
        <w:rPr>
          <w:rFonts w:ascii="Arial" w:eastAsia="Arial" w:hAnsi="Arial" w:cs="Arial"/>
          <w:sz w:val="24"/>
          <w:szCs w:val="24"/>
        </w:rPr>
      </w:pPr>
    </w:p>
    <w:p w14:paraId="2C69A775" w14:textId="77777777" w:rsidR="001F5243" w:rsidRPr="000D6F91" w:rsidRDefault="6B4B7772" w:rsidP="6B4B7772">
      <w:pPr>
        <w:pStyle w:val="Heading1"/>
        <w:ind w:left="9"/>
        <w:jc w:val="both"/>
        <w:rPr>
          <w:rFonts w:ascii="Arial" w:eastAsia="Arial" w:hAnsi="Arial" w:cs="Arial"/>
          <w:sz w:val="24"/>
          <w:szCs w:val="24"/>
          <w:u w:val="none"/>
        </w:rPr>
      </w:pPr>
      <w:r w:rsidRPr="6B4B7772">
        <w:rPr>
          <w:rFonts w:ascii="Arial" w:eastAsia="Arial" w:hAnsi="Arial" w:cs="Arial"/>
          <w:sz w:val="24"/>
          <w:szCs w:val="24"/>
        </w:rPr>
        <w:t>Civility Statement</w:t>
      </w:r>
      <w:r w:rsidRPr="6B4B7772">
        <w:rPr>
          <w:rFonts w:ascii="Arial" w:eastAsia="Arial" w:hAnsi="Arial" w:cs="Arial"/>
          <w:sz w:val="24"/>
          <w:szCs w:val="24"/>
          <w:u w:val="none"/>
        </w:rPr>
        <w:t xml:space="preserve"> </w:t>
      </w:r>
    </w:p>
    <w:p w14:paraId="0C7DB204" w14:textId="3947BBCC" w:rsidR="001F5243" w:rsidRPr="000D6F91" w:rsidRDefault="6B4B7772" w:rsidP="6B4B7772">
      <w:pPr>
        <w:spacing w:after="0" w:line="259" w:lineRule="auto"/>
        <w:ind w:left="10" w:firstLine="0"/>
        <w:rPr>
          <w:rFonts w:ascii="Arial" w:eastAsia="Arial" w:hAnsi="Arial" w:cs="Arial"/>
          <w:sz w:val="24"/>
          <w:szCs w:val="24"/>
        </w:rPr>
      </w:pPr>
      <w:r w:rsidRPr="6B4B7772">
        <w:rPr>
          <w:rFonts w:ascii="Arial" w:eastAsia="Arial" w:hAnsi="Arial" w:cs="Arial"/>
          <w:sz w:val="24"/>
          <w:szCs w:val="24"/>
        </w:rPr>
        <w:t xml:space="preserve">Purdue University is committed to maintaining a </w:t>
      </w:r>
      <w:r w:rsidR="0030401B" w:rsidRPr="6B4B7772">
        <w:rPr>
          <w:rFonts w:ascii="Arial" w:eastAsia="Arial" w:hAnsi="Arial" w:cs="Arial"/>
          <w:sz w:val="24"/>
          <w:szCs w:val="24"/>
        </w:rPr>
        <w:t>community that</w:t>
      </w:r>
      <w:r w:rsidRPr="6B4B7772">
        <w:rPr>
          <w:rFonts w:ascii="Arial" w:eastAsia="Arial" w:hAnsi="Arial" w:cs="Arial"/>
          <w:sz w:val="24"/>
          <w:szCs w:val="24"/>
        </w:rPr>
        <w:t xml:space="preserve"> recognizes and values the inherent worth and dignity of every person; fosters tolerance, sensitivity, understanding, and mutual respect among its members; and encourages each individual to strive to reach his or her own potential. In pursuit of its goal of academic excellence, the University seeks to develop and nurture diversity. The University believes that diversity among its many members strengthens the institution, stimulates creativity, promotes the exchange of ideas, and enriches campus life. Purdue’s nondiscrimination policy can be found at: </w:t>
      </w:r>
      <w:hyperlink r:id="rId15">
        <w:r w:rsidRPr="6B4B7772">
          <w:rPr>
            <w:rStyle w:val="Hyperlink"/>
            <w:rFonts w:ascii="Arial" w:eastAsia="Arial" w:hAnsi="Arial" w:cs="Arial"/>
            <w:sz w:val="24"/>
            <w:szCs w:val="24"/>
          </w:rPr>
          <w:t>http://www.purdue.edu/purdue/ea_eou_statement.html</w:t>
        </w:r>
      </w:hyperlink>
    </w:p>
    <w:p w14:paraId="13BBB158" w14:textId="77777777" w:rsidR="00491580" w:rsidRPr="000D6F91" w:rsidRDefault="00491580" w:rsidP="6B4B7772">
      <w:pPr>
        <w:spacing w:after="0" w:line="259" w:lineRule="auto"/>
        <w:ind w:left="10" w:firstLine="0"/>
        <w:rPr>
          <w:rFonts w:ascii="Arial" w:eastAsia="Arial" w:hAnsi="Arial" w:cs="Arial"/>
          <w:sz w:val="24"/>
          <w:szCs w:val="24"/>
        </w:rPr>
      </w:pPr>
    </w:p>
    <w:p w14:paraId="502C252E" w14:textId="77777777" w:rsidR="001F5243" w:rsidRPr="000D6F91" w:rsidRDefault="6B4B7772" w:rsidP="6B4B7772">
      <w:pPr>
        <w:pStyle w:val="Heading1"/>
        <w:ind w:left="9"/>
        <w:jc w:val="both"/>
        <w:rPr>
          <w:rFonts w:ascii="Arial" w:eastAsia="Arial" w:hAnsi="Arial" w:cs="Arial"/>
          <w:sz w:val="24"/>
          <w:szCs w:val="24"/>
          <w:u w:val="none"/>
        </w:rPr>
      </w:pPr>
      <w:r w:rsidRPr="6B4B7772">
        <w:rPr>
          <w:rFonts w:ascii="Arial" w:eastAsia="Arial" w:hAnsi="Arial" w:cs="Arial"/>
          <w:sz w:val="24"/>
          <w:szCs w:val="24"/>
        </w:rPr>
        <w:t>Emergency Situations</w:t>
      </w:r>
    </w:p>
    <w:p w14:paraId="04878562" w14:textId="5D889C99" w:rsidR="001F5243" w:rsidRPr="000D6F91" w:rsidRDefault="6B4B7772" w:rsidP="6B4B7772">
      <w:pPr>
        <w:ind w:left="9" w:right="1"/>
        <w:rPr>
          <w:rFonts w:ascii="Arial" w:eastAsia="Arial" w:hAnsi="Arial" w:cs="Arial"/>
          <w:sz w:val="24"/>
          <w:szCs w:val="24"/>
        </w:rPr>
      </w:pPr>
      <w:r w:rsidRPr="6B4B7772">
        <w:rPr>
          <w:rFonts w:ascii="Arial" w:eastAsia="Arial" w:hAnsi="Arial" w:cs="Arial"/>
          <w:sz w:val="24"/>
          <w:szCs w:val="24"/>
        </w:rPr>
        <w:t>In the event of a campus or medical emergency, course requirements, deadlines and grading percentages are subject to changes that may be necessitated by a revised semester calendar or other circumstances beyond the instructor’s control. In such an event, monitor your @purdue.edu email address and Purdue University’s homepage for further information.</w:t>
      </w:r>
    </w:p>
    <w:p w14:paraId="1643B16B" w14:textId="6B425980" w:rsidR="00491580" w:rsidRPr="000D6F91" w:rsidRDefault="00491580" w:rsidP="6B4B7772">
      <w:pPr>
        <w:ind w:left="9" w:right="1"/>
        <w:rPr>
          <w:rFonts w:ascii="Arial" w:eastAsia="Arial" w:hAnsi="Arial" w:cs="Arial"/>
          <w:sz w:val="24"/>
          <w:szCs w:val="24"/>
        </w:rPr>
      </w:pPr>
    </w:p>
    <w:sectPr w:rsidR="00491580" w:rsidRPr="000D6F91" w:rsidSect="008C2015">
      <w:headerReference w:type="first" r:id="rId16"/>
      <w:footerReference w:type="first" r:id="rId17"/>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4D698" w14:textId="77777777" w:rsidR="00793B5D" w:rsidRDefault="00793B5D" w:rsidP="00B71464">
      <w:pPr>
        <w:spacing w:after="0" w:line="240" w:lineRule="auto"/>
      </w:pPr>
      <w:r>
        <w:separator/>
      </w:r>
    </w:p>
  </w:endnote>
  <w:endnote w:type="continuationSeparator" w:id="0">
    <w:p w14:paraId="49412B75" w14:textId="77777777" w:rsidR="00793B5D" w:rsidRDefault="00793B5D" w:rsidP="00B71464">
      <w:pPr>
        <w:spacing w:after="0" w:line="240" w:lineRule="auto"/>
      </w:pPr>
      <w:r>
        <w:continuationSeparator/>
      </w:r>
    </w:p>
  </w:endnote>
  <w:endnote w:type="continuationNotice" w:id="1">
    <w:p w14:paraId="2C65CC7B" w14:textId="77777777" w:rsidR="00793B5D" w:rsidRDefault="00793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132551"/>
      <w:docPartObj>
        <w:docPartGallery w:val="Page Numbers (Bottom of Page)"/>
        <w:docPartUnique/>
      </w:docPartObj>
    </w:sdtPr>
    <w:sdtEndPr>
      <w:rPr>
        <w:noProof/>
      </w:rPr>
    </w:sdtEndPr>
    <w:sdtContent>
      <w:p w14:paraId="22715BDD" w14:textId="0F94E1CD" w:rsidR="00262E93" w:rsidRDefault="00262E93">
        <w:pPr>
          <w:pStyle w:val="Footer"/>
          <w:jc w:val="right"/>
        </w:pPr>
        <w:r>
          <w:fldChar w:fldCharType="begin"/>
        </w:r>
        <w:r>
          <w:instrText xml:space="preserve"> PAGE   \* MERGEFORMAT </w:instrText>
        </w:r>
        <w:r>
          <w:fldChar w:fldCharType="separate"/>
        </w:r>
        <w:r w:rsidR="00EC3DC6">
          <w:rPr>
            <w:noProof/>
          </w:rPr>
          <w:t>1</w:t>
        </w:r>
        <w:r>
          <w:rPr>
            <w:noProof/>
          </w:rPr>
          <w:fldChar w:fldCharType="end"/>
        </w:r>
      </w:p>
    </w:sdtContent>
  </w:sdt>
  <w:p w14:paraId="4F2ECA83" w14:textId="6C80A771" w:rsidR="00E97755" w:rsidRDefault="00E97755" w:rsidP="2EC80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CD208" w14:textId="77777777" w:rsidR="00793B5D" w:rsidRDefault="00793B5D" w:rsidP="00B71464">
      <w:pPr>
        <w:spacing w:after="0" w:line="240" w:lineRule="auto"/>
      </w:pPr>
      <w:r>
        <w:separator/>
      </w:r>
    </w:p>
  </w:footnote>
  <w:footnote w:type="continuationSeparator" w:id="0">
    <w:p w14:paraId="374819CB" w14:textId="77777777" w:rsidR="00793B5D" w:rsidRDefault="00793B5D" w:rsidP="00B71464">
      <w:pPr>
        <w:spacing w:after="0" w:line="240" w:lineRule="auto"/>
      </w:pPr>
      <w:r>
        <w:continuationSeparator/>
      </w:r>
    </w:p>
  </w:footnote>
  <w:footnote w:type="continuationNotice" w:id="1">
    <w:p w14:paraId="2E9D2481" w14:textId="77777777" w:rsidR="00793B5D" w:rsidRDefault="00793B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08E22" w14:textId="77777777" w:rsidR="00E8358E" w:rsidRPr="00B71464" w:rsidRDefault="00E8358E" w:rsidP="00E8358E">
    <w:pPr>
      <w:spacing w:after="0" w:line="251" w:lineRule="auto"/>
      <w:ind w:left="0" w:right="954" w:firstLine="0"/>
      <w:jc w:val="left"/>
      <w:rPr>
        <w:b/>
        <w:bCs/>
        <w:sz w:val="28"/>
        <w:szCs w:val="28"/>
      </w:rPr>
    </w:pPr>
    <w:r>
      <w:rPr>
        <w:b/>
        <w:bCs/>
        <w:sz w:val="28"/>
        <w:szCs w:val="28"/>
      </w:rPr>
      <w:t xml:space="preserve">Building </w:t>
    </w:r>
    <w:r w:rsidRPr="2EC80FA1">
      <w:rPr>
        <w:b/>
        <w:bCs/>
        <w:sz w:val="28"/>
        <w:szCs w:val="28"/>
      </w:rPr>
      <w:t xml:space="preserve">Intercultural </w:t>
    </w:r>
    <w:r>
      <w:rPr>
        <w:b/>
        <w:bCs/>
        <w:sz w:val="28"/>
        <w:szCs w:val="28"/>
      </w:rPr>
      <w:t>Competencies</w:t>
    </w:r>
  </w:p>
  <w:p w14:paraId="37C7A192" w14:textId="44105540" w:rsidR="00E97755" w:rsidRPr="00B71464" w:rsidRDefault="00E97755" w:rsidP="2EC80FA1">
    <w:pPr>
      <w:spacing w:after="0" w:line="251" w:lineRule="auto"/>
      <w:ind w:left="0" w:right="954" w:firstLine="0"/>
      <w:jc w:val="left"/>
    </w:pPr>
    <w:r>
      <w:rPr>
        <w:noProof/>
      </w:rPr>
      <w:drawing>
        <wp:anchor distT="0" distB="0" distL="114300" distR="114300" simplePos="0" relativeHeight="251658240" behindDoc="1" locked="0" layoutInCell="1" allowOverlap="1" wp14:anchorId="2587B500" wp14:editId="2C192126">
          <wp:simplePos x="0" y="0"/>
          <wp:positionH relativeFrom="margin">
            <wp:align>right</wp:align>
          </wp:positionH>
          <wp:positionV relativeFrom="paragraph">
            <wp:posOffset>-259080</wp:posOffset>
          </wp:positionV>
          <wp:extent cx="2059940" cy="862330"/>
          <wp:effectExtent l="0" t="0" r="0" b="0"/>
          <wp:wrapNone/>
          <wp:docPr id="202381329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059940" cy="862330"/>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 xml:space="preserve">Purdue </w:t>
    </w:r>
    <w:r w:rsidRPr="2EC80FA1">
      <w:rPr>
        <w:b/>
        <w:bCs/>
        <w:sz w:val="28"/>
        <w:szCs w:val="28"/>
      </w:rPr>
      <w:t>Peace Corps Prep</w:t>
    </w:r>
    <w:r w:rsidR="00E8358E">
      <w:rPr>
        <w:b/>
        <w:bCs/>
        <w:sz w:val="28"/>
        <w:szCs w:val="28"/>
      </w:rPr>
      <w:t xml:space="preserve"> requirement</w:t>
    </w:r>
    <w:r w:rsidRPr="2EC80FA1">
      <w:rPr>
        <w:b/>
        <w:bCs/>
        <w:sz w:val="28"/>
        <w:szCs w:val="28"/>
      </w:rPr>
      <w:t xml:space="preserve"> </w:t>
    </w:r>
  </w:p>
  <w:p w14:paraId="57B25686" w14:textId="00326060" w:rsidR="00E97755" w:rsidRPr="00B71464" w:rsidRDefault="00E97755" w:rsidP="6B4B7772">
    <w:pPr>
      <w:spacing w:after="0" w:line="251" w:lineRule="auto"/>
      <w:ind w:left="0" w:right="954" w:firstLine="0"/>
      <w:jc w:val="left"/>
      <w:rPr>
        <w:b/>
        <w:bCs/>
        <w:sz w:val="28"/>
        <w:szCs w:val="28"/>
      </w:rPr>
    </w:pPr>
    <w:r w:rsidRPr="6B4B7772">
      <w:rPr>
        <w:b/>
        <w:bCs/>
        <w:sz w:val="28"/>
        <w:szCs w:val="28"/>
      </w:rPr>
      <w:t>Fall Semester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68E"/>
    <w:multiLevelType w:val="hybridMultilevel"/>
    <w:tmpl w:val="D522FBB8"/>
    <w:lvl w:ilvl="0" w:tplc="639A694E">
      <w:start w:val="1"/>
      <w:numFmt w:val="decimal"/>
      <w:lvlText w:val="%1."/>
      <w:lvlJc w:val="left"/>
      <w:pPr>
        <w:ind w:left="720" w:hanging="360"/>
      </w:pPr>
    </w:lvl>
    <w:lvl w:ilvl="1" w:tplc="3ACC0014">
      <w:start w:val="1"/>
      <w:numFmt w:val="lowerLetter"/>
      <w:lvlText w:val="%2."/>
      <w:lvlJc w:val="left"/>
      <w:pPr>
        <w:ind w:left="1440" w:hanging="360"/>
      </w:pPr>
    </w:lvl>
    <w:lvl w:ilvl="2" w:tplc="543CF2E6">
      <w:start w:val="1"/>
      <w:numFmt w:val="lowerRoman"/>
      <w:lvlText w:val="%3."/>
      <w:lvlJc w:val="right"/>
      <w:pPr>
        <w:ind w:left="2160" w:hanging="180"/>
      </w:pPr>
    </w:lvl>
    <w:lvl w:ilvl="3" w:tplc="F7C84C7E">
      <w:start w:val="1"/>
      <w:numFmt w:val="decimal"/>
      <w:lvlText w:val="%4."/>
      <w:lvlJc w:val="left"/>
      <w:pPr>
        <w:ind w:left="2880" w:hanging="360"/>
      </w:pPr>
    </w:lvl>
    <w:lvl w:ilvl="4" w:tplc="09D44402">
      <w:start w:val="1"/>
      <w:numFmt w:val="lowerLetter"/>
      <w:lvlText w:val="%5."/>
      <w:lvlJc w:val="left"/>
      <w:pPr>
        <w:ind w:left="3600" w:hanging="360"/>
      </w:pPr>
    </w:lvl>
    <w:lvl w:ilvl="5" w:tplc="8D1E279E">
      <w:start w:val="1"/>
      <w:numFmt w:val="lowerRoman"/>
      <w:lvlText w:val="%6."/>
      <w:lvlJc w:val="right"/>
      <w:pPr>
        <w:ind w:left="4320" w:hanging="180"/>
      </w:pPr>
    </w:lvl>
    <w:lvl w:ilvl="6" w:tplc="30E66A42">
      <w:start w:val="1"/>
      <w:numFmt w:val="decimal"/>
      <w:lvlText w:val="%7."/>
      <w:lvlJc w:val="left"/>
      <w:pPr>
        <w:ind w:left="5040" w:hanging="360"/>
      </w:pPr>
    </w:lvl>
    <w:lvl w:ilvl="7" w:tplc="DBEC693A">
      <w:start w:val="1"/>
      <w:numFmt w:val="lowerLetter"/>
      <w:lvlText w:val="%8."/>
      <w:lvlJc w:val="left"/>
      <w:pPr>
        <w:ind w:left="5760" w:hanging="360"/>
      </w:pPr>
    </w:lvl>
    <w:lvl w:ilvl="8" w:tplc="2E5CDBF2">
      <w:start w:val="1"/>
      <w:numFmt w:val="lowerRoman"/>
      <w:lvlText w:val="%9."/>
      <w:lvlJc w:val="right"/>
      <w:pPr>
        <w:ind w:left="6480" w:hanging="180"/>
      </w:pPr>
    </w:lvl>
  </w:abstractNum>
  <w:abstractNum w:abstractNumId="1" w15:restartNumberingAfterBreak="0">
    <w:nsid w:val="16E57D00"/>
    <w:multiLevelType w:val="hybridMultilevel"/>
    <w:tmpl w:val="81563244"/>
    <w:lvl w:ilvl="0" w:tplc="B8AE744C">
      <w:start w:val="1"/>
      <w:numFmt w:val="decimal"/>
      <w:lvlText w:val="%1."/>
      <w:lvlJc w:val="left"/>
      <w:pPr>
        <w:ind w:left="720" w:hanging="360"/>
      </w:pPr>
    </w:lvl>
    <w:lvl w:ilvl="1" w:tplc="EEE0AF5C">
      <w:start w:val="1"/>
      <w:numFmt w:val="bullet"/>
      <w:lvlText w:val=""/>
      <w:lvlJc w:val="left"/>
      <w:pPr>
        <w:ind w:left="1440" w:hanging="360"/>
      </w:pPr>
      <w:rPr>
        <w:rFonts w:ascii="Symbol" w:hAnsi="Symbol" w:hint="default"/>
      </w:rPr>
    </w:lvl>
    <w:lvl w:ilvl="2" w:tplc="04A2146E">
      <w:start w:val="1"/>
      <w:numFmt w:val="lowerRoman"/>
      <w:lvlText w:val="%3."/>
      <w:lvlJc w:val="right"/>
      <w:pPr>
        <w:ind w:left="2160" w:hanging="180"/>
      </w:pPr>
    </w:lvl>
    <w:lvl w:ilvl="3" w:tplc="2A021744">
      <w:start w:val="1"/>
      <w:numFmt w:val="decimal"/>
      <w:lvlText w:val="%4."/>
      <w:lvlJc w:val="left"/>
      <w:pPr>
        <w:ind w:left="2880" w:hanging="360"/>
      </w:pPr>
    </w:lvl>
    <w:lvl w:ilvl="4" w:tplc="D18EB34C">
      <w:start w:val="1"/>
      <w:numFmt w:val="lowerLetter"/>
      <w:lvlText w:val="%5."/>
      <w:lvlJc w:val="left"/>
      <w:pPr>
        <w:ind w:left="3600" w:hanging="360"/>
      </w:pPr>
    </w:lvl>
    <w:lvl w:ilvl="5" w:tplc="2200DC24">
      <w:start w:val="1"/>
      <w:numFmt w:val="lowerRoman"/>
      <w:lvlText w:val="%6."/>
      <w:lvlJc w:val="right"/>
      <w:pPr>
        <w:ind w:left="4320" w:hanging="180"/>
      </w:pPr>
    </w:lvl>
    <w:lvl w:ilvl="6" w:tplc="FC9C77D4">
      <w:start w:val="1"/>
      <w:numFmt w:val="decimal"/>
      <w:lvlText w:val="%7."/>
      <w:lvlJc w:val="left"/>
      <w:pPr>
        <w:ind w:left="5040" w:hanging="360"/>
      </w:pPr>
    </w:lvl>
    <w:lvl w:ilvl="7" w:tplc="8D7C3CAA">
      <w:start w:val="1"/>
      <w:numFmt w:val="lowerLetter"/>
      <w:lvlText w:val="%8."/>
      <w:lvlJc w:val="left"/>
      <w:pPr>
        <w:ind w:left="5760" w:hanging="360"/>
      </w:pPr>
    </w:lvl>
    <w:lvl w:ilvl="8" w:tplc="CB52934A">
      <w:start w:val="1"/>
      <w:numFmt w:val="lowerRoman"/>
      <w:lvlText w:val="%9."/>
      <w:lvlJc w:val="right"/>
      <w:pPr>
        <w:ind w:left="6480" w:hanging="180"/>
      </w:pPr>
    </w:lvl>
  </w:abstractNum>
  <w:abstractNum w:abstractNumId="2" w15:restartNumberingAfterBreak="0">
    <w:nsid w:val="1CCE3EE8"/>
    <w:multiLevelType w:val="hybridMultilevel"/>
    <w:tmpl w:val="25CC8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637175"/>
    <w:multiLevelType w:val="hybridMultilevel"/>
    <w:tmpl w:val="B216A29A"/>
    <w:lvl w:ilvl="0" w:tplc="96082E06">
      <w:start w:val="1"/>
      <w:numFmt w:val="decimal"/>
      <w:lvlText w:val="%1."/>
      <w:lvlJc w:val="left"/>
      <w:pPr>
        <w:ind w:left="1080" w:hanging="360"/>
      </w:pPr>
      <w:rPr>
        <w:rFonts w:ascii="Arial" w:eastAsia="Arial"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011CF9"/>
    <w:multiLevelType w:val="hybridMultilevel"/>
    <w:tmpl w:val="42E23380"/>
    <w:lvl w:ilvl="0" w:tplc="0D90CC1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30A5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A8707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70A08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6E432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C677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686B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1AB2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7CFE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203808"/>
    <w:multiLevelType w:val="hybridMultilevel"/>
    <w:tmpl w:val="B788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023FF"/>
    <w:multiLevelType w:val="hybridMultilevel"/>
    <w:tmpl w:val="D1A06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776FDD"/>
    <w:multiLevelType w:val="hybridMultilevel"/>
    <w:tmpl w:val="A316061A"/>
    <w:lvl w:ilvl="0" w:tplc="7384EDEE">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1A6B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F8F7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00621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B62F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F050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445D2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CECF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30ED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B7724F"/>
    <w:multiLevelType w:val="hybridMultilevel"/>
    <w:tmpl w:val="2174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6700E"/>
    <w:multiLevelType w:val="hybridMultilevel"/>
    <w:tmpl w:val="38E87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4D7639"/>
    <w:multiLevelType w:val="hybridMultilevel"/>
    <w:tmpl w:val="D522FBB8"/>
    <w:lvl w:ilvl="0" w:tplc="639A694E">
      <w:start w:val="1"/>
      <w:numFmt w:val="decimal"/>
      <w:lvlText w:val="%1."/>
      <w:lvlJc w:val="left"/>
      <w:pPr>
        <w:ind w:left="720" w:hanging="360"/>
      </w:pPr>
    </w:lvl>
    <w:lvl w:ilvl="1" w:tplc="3ACC0014">
      <w:start w:val="1"/>
      <w:numFmt w:val="lowerLetter"/>
      <w:lvlText w:val="%2."/>
      <w:lvlJc w:val="left"/>
      <w:pPr>
        <w:ind w:left="1440" w:hanging="360"/>
      </w:pPr>
    </w:lvl>
    <w:lvl w:ilvl="2" w:tplc="543CF2E6">
      <w:start w:val="1"/>
      <w:numFmt w:val="lowerRoman"/>
      <w:lvlText w:val="%3."/>
      <w:lvlJc w:val="right"/>
      <w:pPr>
        <w:ind w:left="2160" w:hanging="180"/>
      </w:pPr>
    </w:lvl>
    <w:lvl w:ilvl="3" w:tplc="F7C84C7E">
      <w:start w:val="1"/>
      <w:numFmt w:val="decimal"/>
      <w:lvlText w:val="%4."/>
      <w:lvlJc w:val="left"/>
      <w:pPr>
        <w:ind w:left="2880" w:hanging="360"/>
      </w:pPr>
    </w:lvl>
    <w:lvl w:ilvl="4" w:tplc="09D44402">
      <w:start w:val="1"/>
      <w:numFmt w:val="lowerLetter"/>
      <w:lvlText w:val="%5."/>
      <w:lvlJc w:val="left"/>
      <w:pPr>
        <w:ind w:left="3600" w:hanging="360"/>
      </w:pPr>
    </w:lvl>
    <w:lvl w:ilvl="5" w:tplc="8D1E279E">
      <w:start w:val="1"/>
      <w:numFmt w:val="lowerRoman"/>
      <w:lvlText w:val="%6."/>
      <w:lvlJc w:val="right"/>
      <w:pPr>
        <w:ind w:left="4320" w:hanging="180"/>
      </w:pPr>
    </w:lvl>
    <w:lvl w:ilvl="6" w:tplc="30E66A42">
      <w:start w:val="1"/>
      <w:numFmt w:val="decimal"/>
      <w:lvlText w:val="%7."/>
      <w:lvlJc w:val="left"/>
      <w:pPr>
        <w:ind w:left="5040" w:hanging="360"/>
      </w:pPr>
    </w:lvl>
    <w:lvl w:ilvl="7" w:tplc="DBEC693A">
      <w:start w:val="1"/>
      <w:numFmt w:val="lowerLetter"/>
      <w:lvlText w:val="%8."/>
      <w:lvlJc w:val="left"/>
      <w:pPr>
        <w:ind w:left="5760" w:hanging="360"/>
      </w:pPr>
    </w:lvl>
    <w:lvl w:ilvl="8" w:tplc="2E5CDBF2">
      <w:start w:val="1"/>
      <w:numFmt w:val="lowerRoman"/>
      <w:lvlText w:val="%9."/>
      <w:lvlJc w:val="right"/>
      <w:pPr>
        <w:ind w:left="6480" w:hanging="180"/>
      </w:pPr>
    </w:lvl>
  </w:abstractNum>
  <w:abstractNum w:abstractNumId="11" w15:restartNumberingAfterBreak="0">
    <w:nsid w:val="43363661"/>
    <w:multiLevelType w:val="hybridMultilevel"/>
    <w:tmpl w:val="BCB05D68"/>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2" w15:restartNumberingAfterBreak="0">
    <w:nsid w:val="49480502"/>
    <w:multiLevelType w:val="hybridMultilevel"/>
    <w:tmpl w:val="8752F018"/>
    <w:lvl w:ilvl="0" w:tplc="78A86110">
      <w:start w:val="1"/>
      <w:numFmt w:val="bullet"/>
      <w:lvlText w:val=""/>
      <w:lvlJc w:val="left"/>
      <w:pPr>
        <w:ind w:left="720" w:hanging="360"/>
      </w:pPr>
      <w:rPr>
        <w:rFonts w:ascii="Symbol" w:hAnsi="Symbol" w:hint="default"/>
      </w:rPr>
    </w:lvl>
    <w:lvl w:ilvl="1" w:tplc="295AAA64">
      <w:start w:val="1"/>
      <w:numFmt w:val="bullet"/>
      <w:lvlText w:val="o"/>
      <w:lvlJc w:val="left"/>
      <w:pPr>
        <w:ind w:left="1440" w:hanging="360"/>
      </w:pPr>
      <w:rPr>
        <w:rFonts w:ascii="Courier New" w:hAnsi="Courier New" w:hint="default"/>
      </w:rPr>
    </w:lvl>
    <w:lvl w:ilvl="2" w:tplc="6556ED2C">
      <w:start w:val="1"/>
      <w:numFmt w:val="bullet"/>
      <w:lvlText w:val=""/>
      <w:lvlJc w:val="left"/>
      <w:pPr>
        <w:ind w:left="2160" w:hanging="360"/>
      </w:pPr>
      <w:rPr>
        <w:rFonts w:ascii="Wingdings" w:hAnsi="Wingdings" w:hint="default"/>
      </w:rPr>
    </w:lvl>
    <w:lvl w:ilvl="3" w:tplc="635C5C90">
      <w:start w:val="1"/>
      <w:numFmt w:val="bullet"/>
      <w:lvlText w:val=""/>
      <w:lvlJc w:val="left"/>
      <w:pPr>
        <w:ind w:left="2880" w:hanging="360"/>
      </w:pPr>
      <w:rPr>
        <w:rFonts w:ascii="Symbol" w:hAnsi="Symbol" w:hint="default"/>
      </w:rPr>
    </w:lvl>
    <w:lvl w:ilvl="4" w:tplc="5F7EE4D0">
      <w:start w:val="1"/>
      <w:numFmt w:val="bullet"/>
      <w:lvlText w:val="o"/>
      <w:lvlJc w:val="left"/>
      <w:pPr>
        <w:ind w:left="3600" w:hanging="360"/>
      </w:pPr>
      <w:rPr>
        <w:rFonts w:ascii="Courier New" w:hAnsi="Courier New" w:hint="default"/>
      </w:rPr>
    </w:lvl>
    <w:lvl w:ilvl="5" w:tplc="BF1294AE">
      <w:start w:val="1"/>
      <w:numFmt w:val="bullet"/>
      <w:lvlText w:val=""/>
      <w:lvlJc w:val="left"/>
      <w:pPr>
        <w:ind w:left="4320" w:hanging="360"/>
      </w:pPr>
      <w:rPr>
        <w:rFonts w:ascii="Wingdings" w:hAnsi="Wingdings" w:hint="default"/>
      </w:rPr>
    </w:lvl>
    <w:lvl w:ilvl="6" w:tplc="5D08578A">
      <w:start w:val="1"/>
      <w:numFmt w:val="bullet"/>
      <w:lvlText w:val=""/>
      <w:lvlJc w:val="left"/>
      <w:pPr>
        <w:ind w:left="5040" w:hanging="360"/>
      </w:pPr>
      <w:rPr>
        <w:rFonts w:ascii="Symbol" w:hAnsi="Symbol" w:hint="default"/>
      </w:rPr>
    </w:lvl>
    <w:lvl w:ilvl="7" w:tplc="E5D248C4">
      <w:start w:val="1"/>
      <w:numFmt w:val="bullet"/>
      <w:lvlText w:val="o"/>
      <w:lvlJc w:val="left"/>
      <w:pPr>
        <w:ind w:left="5760" w:hanging="360"/>
      </w:pPr>
      <w:rPr>
        <w:rFonts w:ascii="Courier New" w:hAnsi="Courier New" w:hint="default"/>
      </w:rPr>
    </w:lvl>
    <w:lvl w:ilvl="8" w:tplc="E93EB75E">
      <w:start w:val="1"/>
      <w:numFmt w:val="bullet"/>
      <w:lvlText w:val=""/>
      <w:lvlJc w:val="left"/>
      <w:pPr>
        <w:ind w:left="6480" w:hanging="360"/>
      </w:pPr>
      <w:rPr>
        <w:rFonts w:ascii="Wingdings" w:hAnsi="Wingdings" w:hint="default"/>
      </w:rPr>
    </w:lvl>
  </w:abstractNum>
  <w:abstractNum w:abstractNumId="13" w15:restartNumberingAfterBreak="0">
    <w:nsid w:val="4EC1073A"/>
    <w:multiLevelType w:val="hybridMultilevel"/>
    <w:tmpl w:val="BA56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82685"/>
    <w:multiLevelType w:val="hybridMultilevel"/>
    <w:tmpl w:val="892247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01CC3"/>
    <w:multiLevelType w:val="hybridMultilevel"/>
    <w:tmpl w:val="3C281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CF43A1"/>
    <w:multiLevelType w:val="hybridMultilevel"/>
    <w:tmpl w:val="60AAC772"/>
    <w:lvl w:ilvl="0" w:tplc="18A2501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5AAB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6AF0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A4D7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38B1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1CCA2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940F8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E8874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8EB5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F9B66E5"/>
    <w:multiLevelType w:val="hybridMultilevel"/>
    <w:tmpl w:val="4B96082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746C1CB3"/>
    <w:multiLevelType w:val="hybridMultilevel"/>
    <w:tmpl w:val="E93067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343DD6"/>
    <w:multiLevelType w:val="hybridMultilevel"/>
    <w:tmpl w:val="13FAB610"/>
    <w:lvl w:ilvl="0" w:tplc="344EE7F8">
      <w:start w:val="1"/>
      <w:numFmt w:val="decimal"/>
      <w:lvlText w:val="%1."/>
      <w:lvlJc w:val="left"/>
      <w:pPr>
        <w:ind w:left="720" w:hanging="360"/>
      </w:pPr>
    </w:lvl>
    <w:lvl w:ilvl="1" w:tplc="D1E4A9A4">
      <w:start w:val="1"/>
      <w:numFmt w:val="lowerLetter"/>
      <w:lvlText w:val="%2."/>
      <w:lvlJc w:val="left"/>
      <w:pPr>
        <w:ind w:left="1440" w:hanging="360"/>
      </w:pPr>
    </w:lvl>
    <w:lvl w:ilvl="2" w:tplc="61AEAD2A">
      <w:start w:val="1"/>
      <w:numFmt w:val="lowerRoman"/>
      <w:lvlText w:val="%3."/>
      <w:lvlJc w:val="right"/>
      <w:pPr>
        <w:ind w:left="2160" w:hanging="180"/>
      </w:pPr>
    </w:lvl>
    <w:lvl w:ilvl="3" w:tplc="D284D0FE">
      <w:start w:val="1"/>
      <w:numFmt w:val="decimal"/>
      <w:lvlText w:val="%4."/>
      <w:lvlJc w:val="left"/>
      <w:pPr>
        <w:ind w:left="2880" w:hanging="360"/>
      </w:pPr>
    </w:lvl>
    <w:lvl w:ilvl="4" w:tplc="51128430">
      <w:start w:val="1"/>
      <w:numFmt w:val="lowerLetter"/>
      <w:lvlText w:val="%5."/>
      <w:lvlJc w:val="left"/>
      <w:pPr>
        <w:ind w:left="3600" w:hanging="360"/>
      </w:pPr>
    </w:lvl>
    <w:lvl w:ilvl="5" w:tplc="C9903B68">
      <w:start w:val="1"/>
      <w:numFmt w:val="lowerRoman"/>
      <w:lvlText w:val="%6."/>
      <w:lvlJc w:val="right"/>
      <w:pPr>
        <w:ind w:left="4320" w:hanging="180"/>
      </w:pPr>
    </w:lvl>
    <w:lvl w:ilvl="6" w:tplc="56FED4B4">
      <w:start w:val="1"/>
      <w:numFmt w:val="decimal"/>
      <w:lvlText w:val="%7."/>
      <w:lvlJc w:val="left"/>
      <w:pPr>
        <w:ind w:left="5040" w:hanging="360"/>
      </w:pPr>
    </w:lvl>
    <w:lvl w:ilvl="7" w:tplc="BD8C2C4E">
      <w:start w:val="1"/>
      <w:numFmt w:val="lowerLetter"/>
      <w:lvlText w:val="%8."/>
      <w:lvlJc w:val="left"/>
      <w:pPr>
        <w:ind w:left="5760" w:hanging="360"/>
      </w:pPr>
    </w:lvl>
    <w:lvl w:ilvl="8" w:tplc="0E566008">
      <w:start w:val="1"/>
      <w:numFmt w:val="lowerRoman"/>
      <w:lvlText w:val="%9."/>
      <w:lvlJc w:val="right"/>
      <w:pPr>
        <w:ind w:left="6480" w:hanging="180"/>
      </w:pPr>
    </w:lvl>
  </w:abstractNum>
  <w:abstractNum w:abstractNumId="20" w15:restartNumberingAfterBreak="0">
    <w:nsid w:val="7D54654C"/>
    <w:multiLevelType w:val="hybridMultilevel"/>
    <w:tmpl w:val="3286BC7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2"/>
  </w:num>
  <w:num w:numId="3">
    <w:abstractNumId w:val="1"/>
  </w:num>
  <w:num w:numId="4">
    <w:abstractNumId w:val="19"/>
  </w:num>
  <w:num w:numId="5">
    <w:abstractNumId w:val="7"/>
  </w:num>
  <w:num w:numId="6">
    <w:abstractNumId w:val="16"/>
  </w:num>
  <w:num w:numId="7">
    <w:abstractNumId w:val="4"/>
  </w:num>
  <w:num w:numId="8">
    <w:abstractNumId w:val="15"/>
  </w:num>
  <w:num w:numId="9">
    <w:abstractNumId w:val="6"/>
  </w:num>
  <w:num w:numId="10">
    <w:abstractNumId w:val="9"/>
  </w:num>
  <w:num w:numId="11">
    <w:abstractNumId w:val="3"/>
  </w:num>
  <w:num w:numId="12">
    <w:abstractNumId w:val="20"/>
  </w:num>
  <w:num w:numId="13">
    <w:abstractNumId w:val="2"/>
  </w:num>
  <w:num w:numId="14">
    <w:abstractNumId w:val="18"/>
  </w:num>
  <w:num w:numId="15">
    <w:abstractNumId w:val="14"/>
  </w:num>
  <w:num w:numId="16">
    <w:abstractNumId w:val="17"/>
  </w:num>
  <w:num w:numId="17">
    <w:abstractNumId w:val="10"/>
  </w:num>
  <w:num w:numId="18">
    <w:abstractNumId w:val="8"/>
  </w:num>
  <w:num w:numId="19">
    <w:abstractNumId w:val="5"/>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712"/>
    <w:rsid w:val="000039E9"/>
    <w:rsid w:val="000176C3"/>
    <w:rsid w:val="00021F77"/>
    <w:rsid w:val="000316CF"/>
    <w:rsid w:val="00033E6E"/>
    <w:rsid w:val="0003571D"/>
    <w:rsid w:val="00037A43"/>
    <w:rsid w:val="0005728C"/>
    <w:rsid w:val="000B5236"/>
    <w:rsid w:val="000D6F91"/>
    <w:rsid w:val="000E0B03"/>
    <w:rsid w:val="000E2132"/>
    <w:rsid w:val="000F0AEC"/>
    <w:rsid w:val="00106634"/>
    <w:rsid w:val="00112147"/>
    <w:rsid w:val="00116CA5"/>
    <w:rsid w:val="00121E08"/>
    <w:rsid w:val="00135070"/>
    <w:rsid w:val="001360F6"/>
    <w:rsid w:val="0013769F"/>
    <w:rsid w:val="001472D8"/>
    <w:rsid w:val="00152E28"/>
    <w:rsid w:val="00175111"/>
    <w:rsid w:val="001767D9"/>
    <w:rsid w:val="0018551B"/>
    <w:rsid w:val="001A75DF"/>
    <w:rsid w:val="001B009B"/>
    <w:rsid w:val="001C2C06"/>
    <w:rsid w:val="001F5243"/>
    <w:rsid w:val="002073D8"/>
    <w:rsid w:val="00262E93"/>
    <w:rsid w:val="002645DF"/>
    <w:rsid w:val="002964E8"/>
    <w:rsid w:val="002A5713"/>
    <w:rsid w:val="002A5F75"/>
    <w:rsid w:val="002E5436"/>
    <w:rsid w:val="002F1078"/>
    <w:rsid w:val="0030401B"/>
    <w:rsid w:val="00307828"/>
    <w:rsid w:val="00312B0C"/>
    <w:rsid w:val="00373A49"/>
    <w:rsid w:val="00396D1D"/>
    <w:rsid w:val="003A1201"/>
    <w:rsid w:val="003A2165"/>
    <w:rsid w:val="003A7552"/>
    <w:rsid w:val="003B2D8C"/>
    <w:rsid w:val="003C0831"/>
    <w:rsid w:val="003C30C5"/>
    <w:rsid w:val="003D6022"/>
    <w:rsid w:val="003E13B5"/>
    <w:rsid w:val="00400591"/>
    <w:rsid w:val="004165C7"/>
    <w:rsid w:val="00436A2E"/>
    <w:rsid w:val="00456431"/>
    <w:rsid w:val="00463712"/>
    <w:rsid w:val="00491580"/>
    <w:rsid w:val="0049337C"/>
    <w:rsid w:val="0049493A"/>
    <w:rsid w:val="004A1595"/>
    <w:rsid w:val="004B7480"/>
    <w:rsid w:val="004C0B78"/>
    <w:rsid w:val="004D2CDF"/>
    <w:rsid w:val="00503193"/>
    <w:rsid w:val="0053374C"/>
    <w:rsid w:val="00542B69"/>
    <w:rsid w:val="00544E7E"/>
    <w:rsid w:val="00552DEA"/>
    <w:rsid w:val="00557E7A"/>
    <w:rsid w:val="0056027D"/>
    <w:rsid w:val="00561D3D"/>
    <w:rsid w:val="0058319C"/>
    <w:rsid w:val="005A5A7A"/>
    <w:rsid w:val="005C5AB3"/>
    <w:rsid w:val="005C6772"/>
    <w:rsid w:val="005D6EE3"/>
    <w:rsid w:val="005E58EF"/>
    <w:rsid w:val="00605ACB"/>
    <w:rsid w:val="006064B3"/>
    <w:rsid w:val="0061248D"/>
    <w:rsid w:val="00612C12"/>
    <w:rsid w:val="006278EB"/>
    <w:rsid w:val="0063357B"/>
    <w:rsid w:val="00633CB6"/>
    <w:rsid w:val="00636D8F"/>
    <w:rsid w:val="00641C62"/>
    <w:rsid w:val="0066447E"/>
    <w:rsid w:val="00694A60"/>
    <w:rsid w:val="006A7541"/>
    <w:rsid w:val="006F4E53"/>
    <w:rsid w:val="007012B9"/>
    <w:rsid w:val="00705822"/>
    <w:rsid w:val="00713AF1"/>
    <w:rsid w:val="00730EF4"/>
    <w:rsid w:val="007353CF"/>
    <w:rsid w:val="00744367"/>
    <w:rsid w:val="007468DA"/>
    <w:rsid w:val="007577AC"/>
    <w:rsid w:val="0075789A"/>
    <w:rsid w:val="0076579D"/>
    <w:rsid w:val="0078033F"/>
    <w:rsid w:val="00783967"/>
    <w:rsid w:val="00793B5D"/>
    <w:rsid w:val="007A75BD"/>
    <w:rsid w:val="007C64EE"/>
    <w:rsid w:val="007F166D"/>
    <w:rsid w:val="00807434"/>
    <w:rsid w:val="00807AED"/>
    <w:rsid w:val="00822C2F"/>
    <w:rsid w:val="008803B2"/>
    <w:rsid w:val="008C2015"/>
    <w:rsid w:val="00900DF4"/>
    <w:rsid w:val="00900EE1"/>
    <w:rsid w:val="0092572C"/>
    <w:rsid w:val="00933326"/>
    <w:rsid w:val="00963704"/>
    <w:rsid w:val="00974729"/>
    <w:rsid w:val="00987FA9"/>
    <w:rsid w:val="00992C0A"/>
    <w:rsid w:val="009A7765"/>
    <w:rsid w:val="009E21BB"/>
    <w:rsid w:val="009E4953"/>
    <w:rsid w:val="00A21DF3"/>
    <w:rsid w:val="00A22C45"/>
    <w:rsid w:val="00A242BD"/>
    <w:rsid w:val="00A312B6"/>
    <w:rsid w:val="00A471C5"/>
    <w:rsid w:val="00A72230"/>
    <w:rsid w:val="00A72F80"/>
    <w:rsid w:val="00AD3400"/>
    <w:rsid w:val="00AE47DF"/>
    <w:rsid w:val="00AF3135"/>
    <w:rsid w:val="00AF6192"/>
    <w:rsid w:val="00B02EB4"/>
    <w:rsid w:val="00B430F2"/>
    <w:rsid w:val="00B54668"/>
    <w:rsid w:val="00B6781C"/>
    <w:rsid w:val="00B67AA3"/>
    <w:rsid w:val="00B71464"/>
    <w:rsid w:val="00B9031C"/>
    <w:rsid w:val="00B92C87"/>
    <w:rsid w:val="00B96AF8"/>
    <w:rsid w:val="00B97730"/>
    <w:rsid w:val="00BB01F0"/>
    <w:rsid w:val="00BB406A"/>
    <w:rsid w:val="00BB7288"/>
    <w:rsid w:val="00BE55E3"/>
    <w:rsid w:val="00C32564"/>
    <w:rsid w:val="00C572EF"/>
    <w:rsid w:val="00C579BD"/>
    <w:rsid w:val="00C72C20"/>
    <w:rsid w:val="00C761DE"/>
    <w:rsid w:val="00C85253"/>
    <w:rsid w:val="00C87931"/>
    <w:rsid w:val="00CB7F30"/>
    <w:rsid w:val="00CD759B"/>
    <w:rsid w:val="00D02235"/>
    <w:rsid w:val="00D54727"/>
    <w:rsid w:val="00D54B53"/>
    <w:rsid w:val="00D65691"/>
    <w:rsid w:val="00D75FBA"/>
    <w:rsid w:val="00D9155E"/>
    <w:rsid w:val="00DB24DB"/>
    <w:rsid w:val="00DF7C1E"/>
    <w:rsid w:val="00E038CE"/>
    <w:rsid w:val="00E06BC4"/>
    <w:rsid w:val="00E27F07"/>
    <w:rsid w:val="00E50037"/>
    <w:rsid w:val="00E62BD8"/>
    <w:rsid w:val="00E82B23"/>
    <w:rsid w:val="00E8358E"/>
    <w:rsid w:val="00E857D2"/>
    <w:rsid w:val="00E97755"/>
    <w:rsid w:val="00EA4794"/>
    <w:rsid w:val="00EB4B19"/>
    <w:rsid w:val="00EB5B1D"/>
    <w:rsid w:val="00EC3DC6"/>
    <w:rsid w:val="00ED15B1"/>
    <w:rsid w:val="00ED3D37"/>
    <w:rsid w:val="00ED6C10"/>
    <w:rsid w:val="00F13DD7"/>
    <w:rsid w:val="00F171C0"/>
    <w:rsid w:val="00F20A8B"/>
    <w:rsid w:val="00F32028"/>
    <w:rsid w:val="00F545A0"/>
    <w:rsid w:val="00F702EA"/>
    <w:rsid w:val="00F70DA1"/>
    <w:rsid w:val="00F76840"/>
    <w:rsid w:val="00F8643D"/>
    <w:rsid w:val="00FA3AA3"/>
    <w:rsid w:val="00FA65AD"/>
    <w:rsid w:val="00FB61BA"/>
    <w:rsid w:val="00FC5BDF"/>
    <w:rsid w:val="00FD3BAA"/>
    <w:rsid w:val="00FD7C45"/>
    <w:rsid w:val="00FE3918"/>
    <w:rsid w:val="00FE433F"/>
    <w:rsid w:val="2EC80FA1"/>
    <w:rsid w:val="697F199D"/>
    <w:rsid w:val="6B4B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F8DC32"/>
  <w15:docId w15:val="{0EFAC0B3-7727-4C37-BC88-08A4BF32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B19"/>
    <w:pPr>
      <w:spacing w:after="1" w:line="248" w:lineRule="auto"/>
      <w:ind w:left="24" w:hanging="10"/>
      <w:jc w:val="both"/>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0"/>
      <w:ind w:left="24" w:hanging="10"/>
      <w:outlineLvl w:val="0"/>
    </w:pPr>
    <w:rPr>
      <w:rFonts w:ascii="Cambria" w:eastAsia="Cambria" w:hAnsi="Cambria" w:cs="Cambri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F5243"/>
    <w:rPr>
      <w:color w:val="0563C1" w:themeColor="hyperlink"/>
      <w:u w:val="single"/>
    </w:rPr>
  </w:style>
  <w:style w:type="paragraph" w:styleId="Header">
    <w:name w:val="header"/>
    <w:basedOn w:val="Normal"/>
    <w:link w:val="HeaderChar"/>
    <w:uiPriority w:val="99"/>
    <w:unhideWhenUsed/>
    <w:rsid w:val="00B714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464"/>
    <w:rPr>
      <w:rFonts w:ascii="Cambria" w:eastAsia="Cambria" w:hAnsi="Cambria" w:cs="Cambria"/>
      <w:color w:val="000000"/>
    </w:rPr>
  </w:style>
  <w:style w:type="paragraph" w:styleId="Footer">
    <w:name w:val="footer"/>
    <w:basedOn w:val="Normal"/>
    <w:link w:val="FooterChar"/>
    <w:uiPriority w:val="99"/>
    <w:unhideWhenUsed/>
    <w:rsid w:val="00B714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464"/>
    <w:rPr>
      <w:rFonts w:ascii="Cambria" w:eastAsia="Cambria" w:hAnsi="Cambria" w:cs="Cambria"/>
      <w:color w:val="000000"/>
    </w:rPr>
  </w:style>
  <w:style w:type="paragraph" w:styleId="BalloonText">
    <w:name w:val="Balloon Text"/>
    <w:basedOn w:val="Normal"/>
    <w:link w:val="BalloonTextChar"/>
    <w:uiPriority w:val="99"/>
    <w:semiHidden/>
    <w:unhideWhenUsed/>
    <w:rsid w:val="00A72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230"/>
    <w:rPr>
      <w:rFonts w:ascii="Segoe UI" w:eastAsia="Cambria" w:hAnsi="Segoe UI" w:cs="Segoe UI"/>
      <w:color w:val="000000"/>
      <w:sz w:val="18"/>
      <w:szCs w:val="18"/>
    </w:rPr>
  </w:style>
  <w:style w:type="character" w:styleId="CommentReference">
    <w:name w:val="annotation reference"/>
    <w:basedOn w:val="DefaultParagraphFont"/>
    <w:uiPriority w:val="99"/>
    <w:semiHidden/>
    <w:unhideWhenUsed/>
    <w:rsid w:val="00807434"/>
    <w:rPr>
      <w:sz w:val="16"/>
      <w:szCs w:val="16"/>
    </w:rPr>
  </w:style>
  <w:style w:type="paragraph" w:styleId="CommentText">
    <w:name w:val="annotation text"/>
    <w:basedOn w:val="Normal"/>
    <w:link w:val="CommentTextChar"/>
    <w:uiPriority w:val="99"/>
    <w:semiHidden/>
    <w:unhideWhenUsed/>
    <w:rsid w:val="00807434"/>
    <w:pPr>
      <w:spacing w:line="240" w:lineRule="auto"/>
    </w:pPr>
    <w:rPr>
      <w:sz w:val="20"/>
      <w:szCs w:val="20"/>
    </w:rPr>
  </w:style>
  <w:style w:type="character" w:customStyle="1" w:styleId="CommentTextChar">
    <w:name w:val="Comment Text Char"/>
    <w:basedOn w:val="DefaultParagraphFont"/>
    <w:link w:val="CommentText"/>
    <w:uiPriority w:val="99"/>
    <w:semiHidden/>
    <w:rsid w:val="00807434"/>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807434"/>
    <w:rPr>
      <w:b/>
      <w:bCs/>
    </w:rPr>
  </w:style>
  <w:style w:type="character" w:customStyle="1" w:styleId="CommentSubjectChar">
    <w:name w:val="Comment Subject Char"/>
    <w:basedOn w:val="CommentTextChar"/>
    <w:link w:val="CommentSubject"/>
    <w:uiPriority w:val="99"/>
    <w:semiHidden/>
    <w:rsid w:val="00807434"/>
    <w:rPr>
      <w:rFonts w:ascii="Cambria" w:eastAsia="Cambria" w:hAnsi="Cambria" w:cs="Cambria"/>
      <w:b/>
      <w:bCs/>
      <w:color w:val="000000"/>
      <w:sz w:val="20"/>
      <w:szCs w:val="20"/>
    </w:rPr>
  </w:style>
  <w:style w:type="table" w:customStyle="1" w:styleId="TableGrid0">
    <w:name w:val="Table Grid0"/>
    <w:basedOn w:val="TableNormal"/>
    <w:uiPriority w:val="39"/>
    <w:rsid w:val="00175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C1E"/>
    <w:pPr>
      <w:spacing w:after="160" w:line="259" w:lineRule="auto"/>
      <w:ind w:left="720" w:firstLine="0"/>
      <w:contextualSpacing/>
      <w:jc w:val="left"/>
    </w:pPr>
    <w:rPr>
      <w:rFonts w:asciiTheme="minorHAnsi" w:eastAsiaTheme="minorHAnsi" w:hAnsiTheme="minorHAnsi" w:cstheme="minorBidi"/>
      <w:color w:val="auto"/>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057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90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505302">
      <w:bodyDiv w:val="1"/>
      <w:marLeft w:val="0"/>
      <w:marRight w:val="0"/>
      <w:marTop w:val="0"/>
      <w:marBottom w:val="0"/>
      <w:divBdr>
        <w:top w:val="none" w:sz="0" w:space="0" w:color="auto"/>
        <w:left w:val="none" w:sz="0" w:space="0" w:color="auto"/>
        <w:bottom w:val="none" w:sz="0" w:space="0" w:color="auto"/>
        <w:right w:val="none" w:sz="0" w:space="0" w:color="auto"/>
      </w:divBdr>
    </w:div>
    <w:div w:id="1155679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russell@purdue.edu" TargetMode="External"/><Relationship Id="rId13" Type="http://schemas.openxmlformats.org/officeDocument/2006/relationships/hyperlink" Target="https://implicit.harvard.edu/implicit/takeatest.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ac@purdue.edu" TargetMode="External"/><Relationship Id="rId12" Type="http://schemas.openxmlformats.org/officeDocument/2006/relationships/hyperlink" Target="http://www.everydaysociologyblog.com/2012/05/understanding-generalizations-and-stereotype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ellikeyoubelong.com/whats-up-blog/2015/8/24/stereotypes-vs-generalizations" TargetMode="External"/><Relationship Id="rId5" Type="http://schemas.openxmlformats.org/officeDocument/2006/relationships/footnotes" Target="footnotes.xml"/><Relationship Id="rId15" Type="http://schemas.openxmlformats.org/officeDocument/2006/relationships/hyperlink" Target="http://www.purdue.edu/purdue/ea_eou_statement.html" TargetMode="External"/><Relationship Id="rId10" Type="http://schemas.openxmlformats.org/officeDocument/2006/relationships/hyperlink" Target="https://crossingborders.education/films/crossing-borders/clip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bevi.com" TargetMode="External"/><Relationship Id="rId14" Type="http://schemas.openxmlformats.org/officeDocument/2006/relationships/hyperlink" Target="mailto:drc@purdu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Acheson-Clair, Kris;Russell, Mark</dc:creator>
  <cp:keywords/>
  <cp:lastModifiedBy>Russell, Mark A.</cp:lastModifiedBy>
  <cp:revision>2</cp:revision>
  <cp:lastPrinted>2018-08-20T15:06:00Z</cp:lastPrinted>
  <dcterms:created xsi:type="dcterms:W3CDTF">2018-09-24T12:15:00Z</dcterms:created>
  <dcterms:modified xsi:type="dcterms:W3CDTF">2018-09-24T12:15:00Z</dcterms:modified>
</cp:coreProperties>
</file>