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C3" w:rsidRPr="00912065" w:rsidRDefault="00B75DC3" w:rsidP="002E34F6">
      <w:pPr>
        <w:spacing w:after="120" w:line="240" w:lineRule="auto"/>
        <w:contextualSpacing/>
      </w:pPr>
      <w:r w:rsidRPr="00912065">
        <w:t>Three dominant narratives: Our community’s ”stories” about learning across cultural gaps</w:t>
      </w:r>
      <w:r w:rsidRPr="00912065">
        <w:rPr>
          <w:rStyle w:val="FootnoteReference"/>
        </w:rPr>
        <w:footnoteReference w:id="1"/>
      </w:r>
    </w:p>
    <w:p w:rsidR="00B75DC3" w:rsidRPr="00912065" w:rsidRDefault="00B75DC3" w:rsidP="002E34F6">
      <w:pPr>
        <w:pStyle w:val="ListParagraph"/>
        <w:numPr>
          <w:ilvl w:val="0"/>
          <w:numId w:val="1"/>
        </w:numPr>
        <w:spacing w:after="120" w:line="240" w:lineRule="auto"/>
      </w:pPr>
      <w:r w:rsidRPr="00912065">
        <w:t xml:space="preserve">Humans learn through exposure to cultural difference </w:t>
      </w:r>
    </w:p>
    <w:p w:rsidR="00B75DC3" w:rsidRPr="00912065" w:rsidRDefault="00B75DC3" w:rsidP="002E34F6">
      <w:pPr>
        <w:pStyle w:val="ListParagraph"/>
        <w:numPr>
          <w:ilvl w:val="0"/>
          <w:numId w:val="1"/>
        </w:numPr>
        <w:spacing w:after="120" w:line="240" w:lineRule="auto"/>
      </w:pPr>
      <w:r w:rsidRPr="00912065">
        <w:t>Humans learn by being immersed in different types of cultural difference</w:t>
      </w:r>
    </w:p>
    <w:p w:rsidR="00B75DC3" w:rsidRPr="00912065" w:rsidRDefault="00B75DC3" w:rsidP="002E34F6">
      <w:pPr>
        <w:pStyle w:val="ListParagraph"/>
        <w:numPr>
          <w:ilvl w:val="0"/>
          <w:numId w:val="1"/>
        </w:numPr>
        <w:spacing w:after="120" w:line="240" w:lineRule="auto"/>
      </w:pPr>
      <w:r w:rsidRPr="00912065">
        <w:t xml:space="preserve">Humans learn and develop: </w:t>
      </w:r>
    </w:p>
    <w:p w:rsidR="00B75DC3" w:rsidRPr="00912065" w:rsidRDefault="00B75DC3" w:rsidP="002E34F6">
      <w:pPr>
        <w:pStyle w:val="ListParagraph"/>
        <w:numPr>
          <w:ilvl w:val="1"/>
          <w:numId w:val="1"/>
        </w:numPr>
        <w:spacing w:after="120" w:line="240" w:lineRule="auto"/>
      </w:pPr>
      <w:r w:rsidRPr="00912065">
        <w:t xml:space="preserve">by being immersed in cultural difference, </w:t>
      </w:r>
    </w:p>
    <w:p w:rsidR="00B75DC3" w:rsidRPr="00912065" w:rsidRDefault="00B75DC3" w:rsidP="002E34F6">
      <w:pPr>
        <w:pStyle w:val="ListParagraph"/>
        <w:numPr>
          <w:ilvl w:val="1"/>
          <w:numId w:val="1"/>
        </w:numPr>
        <w:spacing w:after="120" w:line="240" w:lineRule="auto"/>
      </w:pPr>
      <w:r w:rsidRPr="00912065">
        <w:t xml:space="preserve">by reflecting on how they &amp; others frame experience, </w:t>
      </w:r>
    </w:p>
    <w:p w:rsidR="00856E68" w:rsidRPr="00912065" w:rsidRDefault="00B75DC3" w:rsidP="002E34F6">
      <w:pPr>
        <w:pStyle w:val="ListParagraph"/>
        <w:numPr>
          <w:ilvl w:val="1"/>
          <w:numId w:val="1"/>
        </w:numPr>
        <w:spacing w:after="120" w:line="240" w:lineRule="auto"/>
      </w:pPr>
      <w:r w:rsidRPr="00912065">
        <w:t>and by re-framing their experience</w:t>
      </w:r>
    </w:p>
    <w:p w:rsidR="00E40581" w:rsidRPr="00912065" w:rsidRDefault="00B75DC3" w:rsidP="002E34F6">
      <w:pPr>
        <w:spacing w:after="120" w:line="240" w:lineRule="auto"/>
        <w:contextualSpacing/>
      </w:pPr>
      <w:r w:rsidRPr="00912065">
        <w:t>First story: students learn when they are exposed to the unfamiliar culture “out there”</w:t>
      </w:r>
    </w:p>
    <w:p w:rsidR="00AC388E" w:rsidRPr="00912065" w:rsidRDefault="00912065" w:rsidP="002E34F6">
      <w:pPr>
        <w:numPr>
          <w:ilvl w:val="0"/>
          <w:numId w:val="2"/>
        </w:numPr>
        <w:spacing w:after="120" w:line="240" w:lineRule="auto"/>
        <w:contextualSpacing/>
      </w:pPr>
      <w:r w:rsidRPr="00912065">
        <w:rPr>
          <w:bCs/>
        </w:rPr>
        <w:t>Students learn through exposure to the new and different in privileged places.</w:t>
      </w:r>
    </w:p>
    <w:p w:rsidR="00AC388E" w:rsidRPr="00912065" w:rsidRDefault="00912065" w:rsidP="002E34F6">
      <w:pPr>
        <w:numPr>
          <w:ilvl w:val="0"/>
          <w:numId w:val="2"/>
        </w:numPr>
        <w:spacing w:after="120" w:line="240" w:lineRule="auto"/>
        <w:contextualSpacing/>
      </w:pPr>
      <w:r w:rsidRPr="00912065">
        <w:rPr>
          <w:bCs/>
        </w:rPr>
        <w:t>Students learn when educators describe, talk about</w:t>
      </w:r>
      <w:r w:rsidR="00B75DC3" w:rsidRPr="00912065">
        <w:rPr>
          <w:bCs/>
        </w:rPr>
        <w:t xml:space="preserve"> cultural-specific differences.</w:t>
      </w:r>
    </w:p>
    <w:p w:rsidR="002E34F6" w:rsidRPr="00912065" w:rsidRDefault="002E34F6" w:rsidP="002E34F6">
      <w:pPr>
        <w:spacing w:after="120" w:line="240" w:lineRule="auto"/>
        <w:contextualSpacing/>
      </w:pPr>
    </w:p>
    <w:p w:rsidR="00B75DC3" w:rsidRPr="00912065" w:rsidRDefault="00B75DC3" w:rsidP="002E34F6">
      <w:pPr>
        <w:spacing w:after="120" w:line="240" w:lineRule="auto"/>
        <w:contextualSpacing/>
      </w:pPr>
      <w:r w:rsidRPr="00912065">
        <w:t>The first story is hierarchical: Students encounter sophisticated, “civilized” people &amp; places</w:t>
      </w:r>
    </w:p>
    <w:p w:rsidR="00AC388E" w:rsidRPr="00912065" w:rsidRDefault="00912065" w:rsidP="002E34F6">
      <w:pPr>
        <w:numPr>
          <w:ilvl w:val="0"/>
          <w:numId w:val="3"/>
        </w:numPr>
        <w:spacing w:after="120" w:line="240" w:lineRule="auto"/>
        <w:contextualSpacing/>
      </w:pPr>
      <w:r w:rsidRPr="00912065">
        <w:rPr>
          <w:bCs/>
        </w:rPr>
        <w:t>With the Grand Tour—this story’s signature program—learning occurs through exposure to the new &amp; different in privileged places, and through modeling and imitation</w:t>
      </w:r>
    </w:p>
    <w:p w:rsidR="002E34F6" w:rsidRPr="00912065" w:rsidRDefault="002E34F6" w:rsidP="002E34F6">
      <w:pPr>
        <w:spacing w:after="120" w:line="240" w:lineRule="auto"/>
        <w:contextualSpacing/>
      </w:pPr>
    </w:p>
    <w:p w:rsidR="00B75DC3" w:rsidRPr="00912065" w:rsidRDefault="002E34F6" w:rsidP="002E34F6">
      <w:pPr>
        <w:spacing w:after="120" w:line="240" w:lineRule="auto"/>
        <w:contextualSpacing/>
      </w:pPr>
      <w:r w:rsidRPr="00912065">
        <w:t>With story one, we learn to cross cultural gaps through imitating external models</w:t>
      </w:r>
    </w:p>
    <w:p w:rsidR="00AC388E" w:rsidRPr="00912065" w:rsidRDefault="00912065" w:rsidP="002E34F6">
      <w:pPr>
        <w:numPr>
          <w:ilvl w:val="0"/>
          <w:numId w:val="4"/>
        </w:numPr>
        <w:spacing w:after="120" w:line="240" w:lineRule="auto"/>
        <w:contextualSpacing/>
      </w:pPr>
      <w:r w:rsidRPr="00912065">
        <w:rPr>
          <w:bCs/>
        </w:rPr>
        <w:t>To learn, we climb up. . .</w:t>
      </w:r>
    </w:p>
    <w:p w:rsidR="002E34F6" w:rsidRPr="00912065" w:rsidRDefault="00912065" w:rsidP="002E34F6">
      <w:pPr>
        <w:numPr>
          <w:ilvl w:val="0"/>
          <w:numId w:val="4"/>
        </w:numPr>
        <w:spacing w:after="120" w:line="240" w:lineRule="auto"/>
        <w:contextualSpacing/>
      </w:pPr>
      <w:r w:rsidRPr="00912065">
        <w:rPr>
          <w:bCs/>
        </w:rPr>
        <w:t>And when we</w:t>
      </w:r>
      <w:r w:rsidR="002E34F6" w:rsidRPr="00912065">
        <w:t xml:space="preserve"> </w:t>
      </w:r>
      <w:r w:rsidR="002E34F6" w:rsidRPr="00912065">
        <w:rPr>
          <w:bCs/>
        </w:rPr>
        <w:t xml:space="preserve">slide down. . . </w:t>
      </w:r>
    </w:p>
    <w:p w:rsidR="002E34F6" w:rsidRPr="00912065" w:rsidRDefault="002E34F6" w:rsidP="002E34F6">
      <w:pPr>
        <w:spacing w:after="120" w:line="240" w:lineRule="auto"/>
        <w:contextualSpacing/>
      </w:pPr>
    </w:p>
    <w:p w:rsidR="002E34F6" w:rsidRPr="00912065" w:rsidRDefault="002E34F6" w:rsidP="002E34F6">
      <w:pPr>
        <w:spacing w:after="0" w:line="240" w:lineRule="auto"/>
        <w:contextualSpacing/>
      </w:pPr>
      <w:r w:rsidRPr="00912065">
        <w:t>Second story: Cultural relativism undermines the assumption of cultural hierarchy</w:t>
      </w:r>
    </w:p>
    <w:p w:rsidR="002E34F6" w:rsidRPr="00912065" w:rsidRDefault="002E34F6" w:rsidP="002E34F6">
      <w:pPr>
        <w:pStyle w:val="ListParagraph"/>
        <w:numPr>
          <w:ilvl w:val="0"/>
          <w:numId w:val="5"/>
        </w:numPr>
        <w:spacing w:after="0" w:line="240" w:lineRule="auto"/>
      </w:pPr>
      <w:r w:rsidRPr="00912065">
        <w:rPr>
          <w:bCs/>
        </w:rPr>
        <w:t>Our common humanity binds us together, and no culture is superior to any other</w:t>
      </w:r>
      <w:r w:rsidRPr="00912065">
        <w:t xml:space="preserve">  </w:t>
      </w:r>
    </w:p>
    <w:p w:rsidR="002E34F6" w:rsidRPr="00912065" w:rsidRDefault="002E34F6" w:rsidP="002E34F6">
      <w:pPr>
        <w:spacing w:after="120" w:line="240" w:lineRule="auto"/>
        <w:contextualSpacing/>
      </w:pPr>
    </w:p>
    <w:p w:rsidR="002E34F6" w:rsidRPr="00912065" w:rsidRDefault="002E34F6" w:rsidP="002E34F6">
      <w:pPr>
        <w:spacing w:after="120" w:line="240" w:lineRule="auto"/>
        <w:contextualSpacing/>
      </w:pPr>
      <w:r w:rsidRPr="00912065">
        <w:t>Second narrative: immersing learners productively through social engineering</w:t>
      </w:r>
    </w:p>
    <w:p w:rsidR="002E34F6" w:rsidRPr="00912065" w:rsidRDefault="002E34F6" w:rsidP="002E34F6">
      <w:pPr>
        <w:spacing w:after="120" w:line="240" w:lineRule="auto"/>
        <w:contextualSpacing/>
        <w:rPr>
          <w:bCs/>
        </w:rPr>
      </w:pPr>
    </w:p>
    <w:p w:rsidR="002E34F6" w:rsidRPr="00912065" w:rsidRDefault="002E34F6" w:rsidP="002E34F6">
      <w:pPr>
        <w:spacing w:after="120" w:line="240" w:lineRule="auto"/>
        <w:contextualSpacing/>
      </w:pPr>
      <w:r w:rsidRPr="00912065">
        <w:rPr>
          <w:bCs/>
        </w:rPr>
        <w:t>The Contact Hypothesis</w:t>
      </w:r>
      <w:r w:rsidRPr="00912065">
        <w:rPr>
          <w:rStyle w:val="FootnoteReference"/>
          <w:bCs/>
        </w:rPr>
        <w:footnoteReference w:id="2"/>
      </w:r>
      <w:r w:rsidRPr="00912065">
        <w:rPr>
          <w:bCs/>
        </w:rPr>
        <w:t>: several “Conditions” need to be present if groups separated by deep differences are to change attitudes about each other:</w:t>
      </w:r>
    </w:p>
    <w:p w:rsidR="00AC388E" w:rsidRPr="00912065" w:rsidRDefault="00912065" w:rsidP="002E34F6">
      <w:pPr>
        <w:numPr>
          <w:ilvl w:val="0"/>
          <w:numId w:val="6"/>
        </w:numPr>
        <w:spacing w:after="120" w:line="240" w:lineRule="auto"/>
        <w:contextualSpacing/>
      </w:pPr>
      <w:r w:rsidRPr="00912065">
        <w:rPr>
          <w:bCs/>
        </w:rPr>
        <w:t>Equal status</w:t>
      </w:r>
    </w:p>
    <w:p w:rsidR="00AC388E" w:rsidRPr="00912065" w:rsidRDefault="00912065" w:rsidP="002E34F6">
      <w:pPr>
        <w:numPr>
          <w:ilvl w:val="0"/>
          <w:numId w:val="6"/>
        </w:numPr>
        <w:spacing w:after="120" w:line="240" w:lineRule="auto"/>
        <w:contextualSpacing/>
      </w:pPr>
      <w:r w:rsidRPr="00912065">
        <w:rPr>
          <w:bCs/>
        </w:rPr>
        <w:t>Common goals</w:t>
      </w:r>
    </w:p>
    <w:p w:rsidR="00AC388E" w:rsidRPr="00912065" w:rsidRDefault="00912065" w:rsidP="002E34F6">
      <w:pPr>
        <w:numPr>
          <w:ilvl w:val="0"/>
          <w:numId w:val="6"/>
        </w:numPr>
        <w:spacing w:after="120" w:line="240" w:lineRule="auto"/>
        <w:contextualSpacing/>
      </w:pPr>
      <w:r w:rsidRPr="00912065">
        <w:rPr>
          <w:bCs/>
        </w:rPr>
        <w:t>Intergroup cooperation</w:t>
      </w:r>
    </w:p>
    <w:p w:rsidR="00AC388E" w:rsidRPr="00912065" w:rsidRDefault="00912065" w:rsidP="002E34F6">
      <w:pPr>
        <w:numPr>
          <w:ilvl w:val="0"/>
          <w:numId w:val="6"/>
        </w:numPr>
        <w:spacing w:after="120" w:line="240" w:lineRule="auto"/>
        <w:contextualSpacing/>
      </w:pPr>
      <w:r w:rsidRPr="00912065">
        <w:rPr>
          <w:bCs/>
        </w:rPr>
        <w:t>Authority support</w:t>
      </w:r>
    </w:p>
    <w:p w:rsidR="00AC388E" w:rsidRPr="00912065" w:rsidRDefault="00912065" w:rsidP="002E34F6">
      <w:pPr>
        <w:numPr>
          <w:ilvl w:val="0"/>
          <w:numId w:val="6"/>
        </w:numPr>
        <w:spacing w:after="120" w:line="240" w:lineRule="auto"/>
        <w:contextualSpacing/>
      </w:pPr>
      <w:r w:rsidRPr="00912065">
        <w:rPr>
          <w:bCs/>
        </w:rPr>
        <w:t>Friendship potential</w:t>
      </w:r>
    </w:p>
    <w:p w:rsidR="002E34F6" w:rsidRPr="00912065" w:rsidRDefault="002E34F6" w:rsidP="002E34F6">
      <w:pPr>
        <w:spacing w:after="120" w:line="240" w:lineRule="auto"/>
        <w:contextualSpacing/>
      </w:pPr>
    </w:p>
    <w:p w:rsidR="002E34F6" w:rsidRPr="00912065" w:rsidRDefault="002E34F6" w:rsidP="002E34F6">
      <w:pPr>
        <w:spacing w:after="120" w:line="240" w:lineRule="auto"/>
        <w:contextualSpacing/>
      </w:pPr>
      <w:r w:rsidRPr="00912065">
        <w:t>Second Story: educators foster learning through “immersing” students in difference</w:t>
      </w:r>
    </w:p>
    <w:p w:rsidR="002E34F6" w:rsidRPr="00912065" w:rsidRDefault="002E34F6" w:rsidP="002E34F6">
      <w:pPr>
        <w:spacing w:after="120" w:line="240" w:lineRule="auto"/>
        <w:contextualSpacing/>
      </w:pPr>
      <w:r w:rsidRPr="00912065">
        <w:rPr>
          <w:bCs/>
        </w:rPr>
        <w:t>Types of differences</w:t>
      </w:r>
      <w:r w:rsidRPr="00912065">
        <w:t xml:space="preserve"> </w:t>
      </w:r>
      <w:r w:rsidRPr="00912065">
        <w:rPr>
          <w:bCs/>
        </w:rPr>
        <w:t>educators teach before</w:t>
      </w:r>
      <w:r w:rsidRPr="00912065">
        <w:t xml:space="preserve"> </w:t>
      </w:r>
      <w:r w:rsidRPr="00912065">
        <w:rPr>
          <w:bCs/>
        </w:rPr>
        <w:t>immersing students:</w:t>
      </w:r>
    </w:p>
    <w:p w:rsidR="002E34F6" w:rsidRPr="00912065" w:rsidRDefault="00912065" w:rsidP="002E34F6">
      <w:pPr>
        <w:numPr>
          <w:ilvl w:val="0"/>
          <w:numId w:val="7"/>
        </w:numPr>
        <w:spacing w:after="120" w:line="240" w:lineRule="auto"/>
        <w:contextualSpacing/>
      </w:pPr>
      <w:r w:rsidRPr="00912065">
        <w:rPr>
          <w:bCs/>
        </w:rPr>
        <w:t xml:space="preserve">Non-verbal </w:t>
      </w:r>
      <w:r w:rsidR="002E34F6" w:rsidRPr="00912065">
        <w:rPr>
          <w:bCs/>
        </w:rPr>
        <w:t>communication</w:t>
      </w:r>
    </w:p>
    <w:p w:rsidR="002E34F6" w:rsidRPr="00912065" w:rsidRDefault="00912065" w:rsidP="002E34F6">
      <w:pPr>
        <w:numPr>
          <w:ilvl w:val="0"/>
          <w:numId w:val="8"/>
        </w:numPr>
        <w:spacing w:after="120" w:line="240" w:lineRule="auto"/>
        <w:contextualSpacing/>
      </w:pPr>
      <w:r w:rsidRPr="00912065">
        <w:rPr>
          <w:bCs/>
        </w:rPr>
        <w:t xml:space="preserve">Communication </w:t>
      </w:r>
      <w:r w:rsidR="002E34F6" w:rsidRPr="00912065">
        <w:rPr>
          <w:bCs/>
        </w:rPr>
        <w:t>styles</w:t>
      </w:r>
    </w:p>
    <w:p w:rsidR="00AC388E" w:rsidRPr="00912065" w:rsidRDefault="00912065" w:rsidP="002E34F6">
      <w:pPr>
        <w:numPr>
          <w:ilvl w:val="0"/>
          <w:numId w:val="9"/>
        </w:numPr>
        <w:spacing w:after="120" w:line="240" w:lineRule="auto"/>
        <w:contextualSpacing/>
      </w:pPr>
      <w:r w:rsidRPr="00912065">
        <w:rPr>
          <w:bCs/>
        </w:rPr>
        <w:lastRenderedPageBreak/>
        <w:t>Learning styles</w:t>
      </w:r>
    </w:p>
    <w:p w:rsidR="00AC388E" w:rsidRPr="00912065" w:rsidRDefault="00912065" w:rsidP="002E34F6">
      <w:pPr>
        <w:numPr>
          <w:ilvl w:val="0"/>
          <w:numId w:val="9"/>
        </w:numPr>
        <w:spacing w:after="120" w:line="240" w:lineRule="auto"/>
        <w:contextualSpacing/>
      </w:pPr>
      <w:r w:rsidRPr="00912065">
        <w:rPr>
          <w:bCs/>
        </w:rPr>
        <w:t>Cognitive styles</w:t>
      </w:r>
    </w:p>
    <w:p w:rsidR="00AC388E" w:rsidRPr="00912065" w:rsidRDefault="00912065" w:rsidP="002E34F6">
      <w:pPr>
        <w:numPr>
          <w:ilvl w:val="0"/>
          <w:numId w:val="9"/>
        </w:numPr>
        <w:spacing w:after="120" w:line="240" w:lineRule="auto"/>
        <w:contextualSpacing/>
      </w:pPr>
      <w:r w:rsidRPr="00912065">
        <w:rPr>
          <w:bCs/>
        </w:rPr>
        <w:t>Value contrasts</w:t>
      </w:r>
    </w:p>
    <w:p w:rsidR="002E34F6" w:rsidRPr="00912065" w:rsidRDefault="002E34F6" w:rsidP="002E34F6">
      <w:pPr>
        <w:spacing w:after="120" w:line="240" w:lineRule="auto"/>
        <w:contextualSpacing/>
      </w:pPr>
    </w:p>
    <w:p w:rsidR="002E34F6" w:rsidRPr="00912065" w:rsidRDefault="002E34F6" w:rsidP="002E34F6">
      <w:pPr>
        <w:spacing w:after="120" w:line="240" w:lineRule="auto"/>
        <w:contextualSpacing/>
      </w:pPr>
      <w:r w:rsidRPr="00912065">
        <w:t>Second story: our community’s core immersion assumptions and practices</w:t>
      </w:r>
    </w:p>
    <w:p w:rsidR="00AC388E" w:rsidRPr="00912065" w:rsidRDefault="00912065" w:rsidP="002E34F6">
      <w:pPr>
        <w:numPr>
          <w:ilvl w:val="0"/>
          <w:numId w:val="10"/>
        </w:numPr>
        <w:spacing w:after="120" w:line="240" w:lineRule="auto"/>
        <w:contextualSpacing/>
      </w:pPr>
      <w:r w:rsidRPr="00912065">
        <w:rPr>
          <w:bCs/>
        </w:rPr>
        <w:t xml:space="preserve">Maximize duration of experience </w:t>
      </w:r>
    </w:p>
    <w:p w:rsidR="00AC388E" w:rsidRPr="00912065" w:rsidRDefault="00912065" w:rsidP="002E34F6">
      <w:pPr>
        <w:numPr>
          <w:ilvl w:val="0"/>
          <w:numId w:val="10"/>
        </w:numPr>
        <w:spacing w:after="120" w:line="240" w:lineRule="auto"/>
        <w:contextualSpacing/>
      </w:pPr>
      <w:r w:rsidRPr="00912065">
        <w:rPr>
          <w:bCs/>
        </w:rPr>
        <w:t>Enroll students in host institutions</w:t>
      </w:r>
    </w:p>
    <w:p w:rsidR="002E34F6" w:rsidRPr="00912065" w:rsidRDefault="00912065" w:rsidP="002E34F6">
      <w:pPr>
        <w:numPr>
          <w:ilvl w:val="0"/>
          <w:numId w:val="10"/>
        </w:numPr>
        <w:spacing w:after="120" w:line="240" w:lineRule="auto"/>
        <w:contextualSpacing/>
      </w:pPr>
      <w:r w:rsidRPr="00912065">
        <w:rPr>
          <w:bCs/>
        </w:rPr>
        <w:t xml:space="preserve">Improve second language </w:t>
      </w:r>
      <w:r w:rsidR="002E34F6" w:rsidRPr="00912065">
        <w:rPr>
          <w:bCs/>
        </w:rPr>
        <w:t>proficiency</w:t>
      </w:r>
    </w:p>
    <w:p w:rsidR="00AC388E" w:rsidRPr="00912065" w:rsidRDefault="00912065" w:rsidP="002E34F6">
      <w:pPr>
        <w:numPr>
          <w:ilvl w:val="0"/>
          <w:numId w:val="11"/>
        </w:numPr>
        <w:spacing w:after="120" w:line="240" w:lineRule="auto"/>
        <w:contextualSpacing/>
      </w:pPr>
      <w:r w:rsidRPr="00912065">
        <w:rPr>
          <w:bCs/>
        </w:rPr>
        <w:t>Maximize  contact with host nationals</w:t>
      </w:r>
    </w:p>
    <w:p w:rsidR="00AC388E" w:rsidRPr="00912065" w:rsidRDefault="00912065" w:rsidP="002E34F6">
      <w:pPr>
        <w:numPr>
          <w:ilvl w:val="0"/>
          <w:numId w:val="11"/>
        </w:numPr>
        <w:spacing w:after="120" w:line="240" w:lineRule="auto"/>
        <w:contextualSpacing/>
      </w:pPr>
      <w:r w:rsidRPr="00912065">
        <w:rPr>
          <w:bCs/>
        </w:rPr>
        <w:t>Carry out “experiential” activities: Internships, service learning, field work, etc.</w:t>
      </w:r>
    </w:p>
    <w:p w:rsidR="00AC388E" w:rsidRPr="00912065" w:rsidRDefault="00912065" w:rsidP="002E34F6">
      <w:pPr>
        <w:numPr>
          <w:ilvl w:val="0"/>
          <w:numId w:val="11"/>
        </w:numPr>
        <w:spacing w:after="120" w:line="240" w:lineRule="auto"/>
        <w:contextualSpacing/>
      </w:pPr>
      <w:r w:rsidRPr="00912065">
        <w:rPr>
          <w:bCs/>
        </w:rPr>
        <w:t>House students with host families or host students</w:t>
      </w:r>
    </w:p>
    <w:p w:rsidR="002E34F6" w:rsidRPr="00912065" w:rsidRDefault="002E34F6" w:rsidP="002E34F6">
      <w:pPr>
        <w:spacing w:after="120" w:line="240" w:lineRule="auto"/>
        <w:contextualSpacing/>
      </w:pPr>
    </w:p>
    <w:p w:rsidR="002E34F6" w:rsidRPr="00912065" w:rsidRDefault="002E34F6" w:rsidP="002E34F6">
      <w:pPr>
        <w:spacing w:after="120" w:line="240" w:lineRule="auto"/>
        <w:contextualSpacing/>
        <w:rPr>
          <w:bCs/>
        </w:rPr>
      </w:pPr>
      <w:r w:rsidRPr="00912065">
        <w:rPr>
          <w:bCs/>
        </w:rPr>
        <w:t>Evidence supporting first and second stories</w:t>
      </w:r>
    </w:p>
    <w:p w:rsidR="002E34F6" w:rsidRPr="00912065" w:rsidRDefault="002E34F6" w:rsidP="002E34F6">
      <w:pPr>
        <w:spacing w:after="120" w:line="240" w:lineRule="auto"/>
        <w:contextualSpacing/>
      </w:pPr>
      <w:r w:rsidRPr="00912065">
        <w:rPr>
          <w:bCs/>
        </w:rPr>
        <w:t>Most frequently cited: “Study abroad transformed me”</w:t>
      </w:r>
    </w:p>
    <w:p w:rsidR="002E34F6" w:rsidRPr="00912065" w:rsidRDefault="002E34F6" w:rsidP="002E34F6">
      <w:pPr>
        <w:spacing w:after="120" w:line="240" w:lineRule="auto"/>
        <w:contextualSpacing/>
      </w:pPr>
    </w:p>
    <w:p w:rsidR="002E34F6" w:rsidRPr="00912065" w:rsidRDefault="002E34F6" w:rsidP="002E34F6">
      <w:pPr>
        <w:spacing w:after="120" w:line="240" w:lineRule="auto"/>
        <w:contextualSpacing/>
        <w:rPr>
          <w:bCs/>
        </w:rPr>
      </w:pPr>
      <w:r w:rsidRPr="00912065">
        <w:rPr>
          <w:bCs/>
        </w:rPr>
        <w:t>Convergence of disciplinary evidence challenges the positivism of stories 1 &amp; 2: “Constructivism”</w:t>
      </w:r>
    </w:p>
    <w:p w:rsidR="00AC388E" w:rsidRPr="00912065" w:rsidRDefault="00912065" w:rsidP="002E34F6">
      <w:pPr>
        <w:numPr>
          <w:ilvl w:val="0"/>
          <w:numId w:val="12"/>
        </w:numPr>
        <w:spacing w:after="120" w:line="240" w:lineRule="auto"/>
        <w:contextualSpacing/>
      </w:pPr>
      <w:r w:rsidRPr="00912065">
        <w:rPr>
          <w:bCs/>
        </w:rPr>
        <w:t>The History of Science  (Kuhn)</w:t>
      </w:r>
    </w:p>
    <w:p w:rsidR="00AC388E" w:rsidRPr="00912065" w:rsidRDefault="00912065" w:rsidP="002E34F6">
      <w:pPr>
        <w:numPr>
          <w:ilvl w:val="0"/>
          <w:numId w:val="12"/>
        </w:numPr>
        <w:spacing w:after="120" w:line="240" w:lineRule="auto"/>
        <w:contextualSpacing/>
      </w:pPr>
      <w:r w:rsidRPr="00912065">
        <w:rPr>
          <w:bCs/>
        </w:rPr>
        <w:t>Cultural Anthropology (Hall, La Brack)</w:t>
      </w:r>
    </w:p>
    <w:p w:rsidR="00AC388E" w:rsidRPr="00912065" w:rsidRDefault="00912065" w:rsidP="002E34F6">
      <w:pPr>
        <w:numPr>
          <w:ilvl w:val="0"/>
          <w:numId w:val="12"/>
        </w:numPr>
        <w:spacing w:after="120" w:line="240" w:lineRule="auto"/>
        <w:contextualSpacing/>
      </w:pPr>
      <w:r w:rsidRPr="00912065">
        <w:rPr>
          <w:bCs/>
        </w:rPr>
        <w:t>Experiential learning theory (Kolb, Osland)</w:t>
      </w:r>
    </w:p>
    <w:p w:rsidR="00AC388E" w:rsidRPr="00912065" w:rsidRDefault="00912065" w:rsidP="002E34F6">
      <w:pPr>
        <w:numPr>
          <w:ilvl w:val="0"/>
          <w:numId w:val="12"/>
        </w:numPr>
        <w:spacing w:after="120" w:line="240" w:lineRule="auto"/>
        <w:contextualSpacing/>
      </w:pPr>
      <w:r w:rsidRPr="00912065">
        <w:rPr>
          <w:bCs/>
        </w:rPr>
        <w:t>Developmental theory (Piaget, Perry, Belenky, Kegan, Baxter Magolda)</w:t>
      </w:r>
    </w:p>
    <w:p w:rsidR="00AC388E" w:rsidRPr="00912065" w:rsidRDefault="00912065" w:rsidP="002E34F6">
      <w:pPr>
        <w:numPr>
          <w:ilvl w:val="0"/>
          <w:numId w:val="12"/>
        </w:numPr>
        <w:spacing w:after="120" w:line="240" w:lineRule="auto"/>
        <w:contextualSpacing/>
      </w:pPr>
      <w:r w:rsidRPr="00912065">
        <w:rPr>
          <w:bCs/>
        </w:rPr>
        <w:t>Intercultural Communication (Hall, Bennett, Bennett, Hammer)</w:t>
      </w:r>
    </w:p>
    <w:p w:rsidR="00AC388E" w:rsidRPr="00912065" w:rsidRDefault="00912065" w:rsidP="002E34F6">
      <w:pPr>
        <w:numPr>
          <w:ilvl w:val="0"/>
          <w:numId w:val="12"/>
        </w:numPr>
        <w:spacing w:after="120" w:line="240" w:lineRule="auto"/>
        <w:contextualSpacing/>
      </w:pPr>
      <w:r w:rsidRPr="00912065">
        <w:rPr>
          <w:bCs/>
        </w:rPr>
        <w:t>Psychology (Lewin, Kelly, Savicki)</w:t>
      </w:r>
    </w:p>
    <w:p w:rsidR="00AC388E" w:rsidRPr="00912065" w:rsidRDefault="00912065" w:rsidP="002E34F6">
      <w:pPr>
        <w:numPr>
          <w:ilvl w:val="0"/>
          <w:numId w:val="12"/>
        </w:numPr>
        <w:spacing w:after="120" w:line="240" w:lineRule="auto"/>
        <w:contextualSpacing/>
      </w:pPr>
      <w:r w:rsidRPr="00912065">
        <w:rPr>
          <w:bCs/>
        </w:rPr>
        <w:t>Linguistics (Sapir, Whorf, Deutscher)</w:t>
      </w:r>
    </w:p>
    <w:p w:rsidR="00AC388E" w:rsidRPr="00912065" w:rsidRDefault="00912065" w:rsidP="002E34F6">
      <w:pPr>
        <w:numPr>
          <w:ilvl w:val="0"/>
          <w:numId w:val="12"/>
        </w:numPr>
        <w:spacing w:after="120" w:line="240" w:lineRule="auto"/>
        <w:contextualSpacing/>
      </w:pPr>
      <w:r w:rsidRPr="00912065">
        <w:rPr>
          <w:bCs/>
        </w:rPr>
        <w:t>Cognitive Biology (Maturana, Varela)</w:t>
      </w:r>
    </w:p>
    <w:p w:rsidR="00AC388E" w:rsidRPr="00912065" w:rsidRDefault="00912065" w:rsidP="002E34F6">
      <w:pPr>
        <w:numPr>
          <w:ilvl w:val="0"/>
          <w:numId w:val="12"/>
        </w:numPr>
        <w:spacing w:after="120" w:line="240" w:lineRule="auto"/>
        <w:contextualSpacing/>
      </w:pPr>
      <w:r w:rsidRPr="00912065">
        <w:rPr>
          <w:bCs/>
        </w:rPr>
        <w:t>Neuroscience (Zull)</w:t>
      </w:r>
    </w:p>
    <w:p w:rsidR="002E34F6" w:rsidRPr="00912065" w:rsidRDefault="002E34F6" w:rsidP="002E34F6">
      <w:pPr>
        <w:spacing w:after="120" w:line="240" w:lineRule="auto"/>
        <w:contextualSpacing/>
      </w:pPr>
      <w:r w:rsidRPr="00912065">
        <w:rPr>
          <w:bCs/>
        </w:rPr>
        <w:tab/>
      </w:r>
    </w:p>
    <w:p w:rsidR="002E34F6" w:rsidRPr="00912065" w:rsidRDefault="002E34F6" w:rsidP="002E34F6">
      <w:pPr>
        <w:spacing w:after="120" w:line="240" w:lineRule="auto"/>
        <w:contextualSpacing/>
      </w:pPr>
      <w:r w:rsidRPr="00912065">
        <w:t>Recent research findings also challenge first &amp; second story assumptions about learning</w:t>
      </w:r>
    </w:p>
    <w:p w:rsidR="00AC388E" w:rsidRPr="00912065" w:rsidRDefault="00912065" w:rsidP="002E34F6">
      <w:pPr>
        <w:numPr>
          <w:ilvl w:val="0"/>
          <w:numId w:val="13"/>
        </w:numPr>
        <w:spacing w:after="120" w:line="240" w:lineRule="auto"/>
        <w:contextualSpacing/>
      </w:pPr>
      <w:r w:rsidRPr="00912065">
        <w:rPr>
          <w:bCs/>
        </w:rPr>
        <w:t xml:space="preserve">In </w:t>
      </w:r>
      <w:r w:rsidR="002E34F6" w:rsidRPr="00912065">
        <w:rPr>
          <w:bCs/>
        </w:rPr>
        <w:t>the Georgetown Consortium study</w:t>
      </w:r>
      <w:r w:rsidR="002E34F6" w:rsidRPr="00912065">
        <w:rPr>
          <w:rStyle w:val="FootnoteReference"/>
          <w:bCs/>
        </w:rPr>
        <w:footnoteReference w:id="3"/>
      </w:r>
      <w:r w:rsidRPr="00912065">
        <w:rPr>
          <w:bCs/>
        </w:rPr>
        <w:t xml:space="preserve"> 1,159 study abroad students enrolled in 61 separate study abroad programs; 138 control students did not study abroad.</w:t>
      </w:r>
    </w:p>
    <w:p w:rsidR="00AC388E" w:rsidRPr="00912065" w:rsidRDefault="00912065" w:rsidP="002E34F6">
      <w:pPr>
        <w:numPr>
          <w:ilvl w:val="0"/>
          <w:numId w:val="13"/>
        </w:numPr>
        <w:spacing w:after="120" w:line="240" w:lineRule="auto"/>
        <w:contextualSpacing/>
      </w:pPr>
      <w:r w:rsidRPr="00912065">
        <w:rPr>
          <w:bCs/>
        </w:rPr>
        <w:t>On average, students abroad did not make significant gains in intercultural competence: “a student is a</w:t>
      </w:r>
      <w:r w:rsidR="002E34F6" w:rsidRPr="00912065">
        <w:rPr>
          <w:bCs/>
        </w:rPr>
        <w:t>ll too often in the vicinity of</w:t>
      </w:r>
      <w:r w:rsidRPr="00912065">
        <w:rPr>
          <w:bCs/>
        </w:rPr>
        <w:t xml:space="preserve"> Shanghai without having a Shanghai experience.”</w:t>
      </w:r>
    </w:p>
    <w:p w:rsidR="002E34F6" w:rsidRPr="00912065" w:rsidRDefault="00912065" w:rsidP="002E34F6">
      <w:pPr>
        <w:numPr>
          <w:ilvl w:val="0"/>
          <w:numId w:val="13"/>
        </w:numPr>
        <w:spacing w:after="120" w:line="240" w:lineRule="auto"/>
        <w:contextualSpacing/>
      </w:pPr>
      <w:r w:rsidRPr="00912065">
        <w:rPr>
          <w:bCs/>
        </w:rPr>
        <w:t xml:space="preserve">While learning gains of </w:t>
      </w:r>
      <w:r w:rsidR="002E34F6" w:rsidRPr="00912065">
        <w:rPr>
          <w:bCs/>
        </w:rPr>
        <w:t>female students were not large, they did, on average, learn &amp; develop</w:t>
      </w:r>
      <w:r w:rsidR="002E34F6" w:rsidRPr="00912065">
        <w:t xml:space="preserve"> </w:t>
      </w:r>
      <w:r w:rsidR="002E34F6" w:rsidRPr="00912065">
        <w:rPr>
          <w:bCs/>
        </w:rPr>
        <w:t xml:space="preserve">significantly more—interculturally and linguistically—than did males. </w:t>
      </w:r>
    </w:p>
    <w:p w:rsidR="002E34F6" w:rsidRPr="00912065" w:rsidRDefault="002E34F6" w:rsidP="002E34F6">
      <w:pPr>
        <w:spacing w:after="120" w:line="240" w:lineRule="auto"/>
        <w:contextualSpacing/>
      </w:pPr>
    </w:p>
    <w:p w:rsidR="002E34F6" w:rsidRPr="00912065" w:rsidRDefault="00C35B47" w:rsidP="002E34F6">
      <w:pPr>
        <w:spacing w:after="120" w:line="240" w:lineRule="auto"/>
        <w:contextualSpacing/>
      </w:pPr>
      <w:r w:rsidRPr="00912065">
        <w:t>Core Georgetown Study findings</w:t>
      </w:r>
      <w:r w:rsidRPr="00912065">
        <w:rPr>
          <w:rStyle w:val="FootnoteReference"/>
        </w:rPr>
        <w:footnoteReference w:id="4"/>
      </w:r>
      <w:r w:rsidRPr="00912065">
        <w:t>: To what extent do traditional “immersion” practices foster intercultural learning?</w:t>
      </w:r>
    </w:p>
    <w:p w:rsidR="00AC388E" w:rsidRPr="00912065" w:rsidRDefault="00912065" w:rsidP="00C35B47">
      <w:pPr>
        <w:numPr>
          <w:ilvl w:val="0"/>
          <w:numId w:val="14"/>
        </w:numPr>
        <w:spacing w:after="120" w:line="240" w:lineRule="auto"/>
        <w:contextualSpacing/>
      </w:pPr>
      <w:r w:rsidRPr="00912065">
        <w:rPr>
          <w:bCs/>
        </w:rPr>
        <w:t xml:space="preserve">Send students abroad for longer periods: Limited impact </w:t>
      </w:r>
    </w:p>
    <w:p w:rsidR="00AC388E" w:rsidRPr="00912065" w:rsidRDefault="00912065" w:rsidP="00C35B47">
      <w:pPr>
        <w:numPr>
          <w:ilvl w:val="0"/>
          <w:numId w:val="14"/>
        </w:numPr>
        <w:spacing w:after="120" w:line="240" w:lineRule="auto"/>
        <w:contextualSpacing/>
      </w:pPr>
      <w:r w:rsidRPr="00912065">
        <w:rPr>
          <w:bCs/>
        </w:rPr>
        <w:t>Take steps to improve SL proficiency: No impact</w:t>
      </w:r>
    </w:p>
    <w:p w:rsidR="00AC388E" w:rsidRPr="00912065" w:rsidRDefault="00912065" w:rsidP="00C35B47">
      <w:pPr>
        <w:numPr>
          <w:ilvl w:val="0"/>
          <w:numId w:val="14"/>
        </w:numPr>
        <w:spacing w:after="120" w:line="240" w:lineRule="auto"/>
        <w:contextualSpacing/>
      </w:pPr>
      <w:r w:rsidRPr="00912065">
        <w:rPr>
          <w:bCs/>
        </w:rPr>
        <w:t>Maximize contact with host nationals: No impact</w:t>
      </w:r>
    </w:p>
    <w:p w:rsidR="00AC388E" w:rsidRPr="00912065" w:rsidRDefault="00912065" w:rsidP="00C35B47">
      <w:pPr>
        <w:numPr>
          <w:ilvl w:val="0"/>
          <w:numId w:val="14"/>
        </w:numPr>
        <w:spacing w:after="120" w:line="240" w:lineRule="auto"/>
        <w:contextualSpacing/>
      </w:pPr>
      <w:r w:rsidRPr="00912065">
        <w:rPr>
          <w:bCs/>
        </w:rPr>
        <w:t>Enroll in host school classes: No impact</w:t>
      </w:r>
    </w:p>
    <w:p w:rsidR="00AC388E" w:rsidRPr="00912065" w:rsidRDefault="00912065" w:rsidP="00C35B47">
      <w:pPr>
        <w:numPr>
          <w:ilvl w:val="0"/>
          <w:numId w:val="14"/>
        </w:numPr>
        <w:spacing w:after="120" w:line="240" w:lineRule="auto"/>
        <w:contextualSpacing/>
      </w:pPr>
      <w:r w:rsidRPr="00912065">
        <w:rPr>
          <w:bCs/>
        </w:rPr>
        <w:lastRenderedPageBreak/>
        <w:t>Doing Internships, service learning: No impact</w:t>
      </w:r>
    </w:p>
    <w:p w:rsidR="00AC388E" w:rsidRPr="00912065" w:rsidRDefault="00912065" w:rsidP="00C35B47">
      <w:pPr>
        <w:numPr>
          <w:ilvl w:val="0"/>
          <w:numId w:val="14"/>
        </w:numPr>
        <w:spacing w:after="120" w:line="240" w:lineRule="auto"/>
        <w:contextualSpacing/>
      </w:pPr>
      <w:r w:rsidRPr="00912065">
        <w:rPr>
          <w:bCs/>
        </w:rPr>
        <w:t>Maximizing contact with host nationals: No impact</w:t>
      </w:r>
    </w:p>
    <w:p w:rsidR="00AC388E" w:rsidRPr="00912065" w:rsidRDefault="00912065" w:rsidP="00C35B47">
      <w:pPr>
        <w:numPr>
          <w:ilvl w:val="0"/>
          <w:numId w:val="14"/>
        </w:numPr>
        <w:spacing w:after="120" w:line="240" w:lineRule="auto"/>
        <w:contextualSpacing/>
      </w:pPr>
      <w:r w:rsidRPr="00912065">
        <w:rPr>
          <w:bCs/>
        </w:rPr>
        <w:t>Being housed in home stays: No impact</w:t>
      </w:r>
    </w:p>
    <w:p w:rsidR="00AC388E" w:rsidRPr="00912065" w:rsidRDefault="00912065" w:rsidP="00C35B47">
      <w:pPr>
        <w:numPr>
          <w:ilvl w:val="0"/>
          <w:numId w:val="14"/>
        </w:numPr>
        <w:spacing w:after="120" w:line="240" w:lineRule="auto"/>
        <w:contextualSpacing/>
      </w:pPr>
      <w:r w:rsidRPr="00912065">
        <w:rPr>
          <w:bCs/>
        </w:rPr>
        <w:t>Pre departure cultural orientation: Yes—some impact</w:t>
      </w:r>
    </w:p>
    <w:p w:rsidR="00AC388E" w:rsidRPr="00912065" w:rsidRDefault="00912065" w:rsidP="00C35B47">
      <w:pPr>
        <w:numPr>
          <w:ilvl w:val="0"/>
          <w:numId w:val="14"/>
        </w:numPr>
        <w:spacing w:after="120" w:line="240" w:lineRule="auto"/>
        <w:contextualSpacing/>
      </w:pPr>
      <w:r w:rsidRPr="00912065">
        <w:rPr>
          <w:bCs/>
        </w:rPr>
        <w:t xml:space="preserve">Home stays: Yes—when students engaged with host family </w:t>
      </w:r>
    </w:p>
    <w:p w:rsidR="00AC388E" w:rsidRPr="00912065" w:rsidRDefault="00912065" w:rsidP="00C35B47">
      <w:pPr>
        <w:numPr>
          <w:ilvl w:val="0"/>
          <w:numId w:val="14"/>
        </w:numPr>
        <w:spacing w:after="120" w:line="240" w:lineRule="auto"/>
        <w:contextualSpacing/>
      </w:pPr>
      <w:r w:rsidRPr="00912065">
        <w:rPr>
          <w:bCs/>
        </w:rPr>
        <w:t>Cultural mentoring at sites abroad: Yes—the highest impact practice in the study</w:t>
      </w:r>
    </w:p>
    <w:p w:rsidR="00C35B47" w:rsidRPr="00912065" w:rsidRDefault="00C35B47" w:rsidP="002E34F6">
      <w:pPr>
        <w:spacing w:after="120" w:line="240" w:lineRule="auto"/>
        <w:contextualSpacing/>
      </w:pPr>
    </w:p>
    <w:p w:rsidR="00C35B47" w:rsidRPr="00912065" w:rsidRDefault="00C35B47" w:rsidP="002E34F6">
      <w:pPr>
        <w:spacing w:after="120" w:line="240" w:lineRule="auto"/>
        <w:contextualSpacing/>
        <w:rPr>
          <w:bCs/>
        </w:rPr>
      </w:pPr>
      <w:r w:rsidRPr="00912065">
        <w:rPr>
          <w:bCs/>
        </w:rPr>
        <w:t>Third Story: how each of us frames an event determines what it means</w:t>
      </w:r>
    </w:p>
    <w:p w:rsidR="00C35B47" w:rsidRPr="00912065" w:rsidRDefault="00912065" w:rsidP="00C35B47">
      <w:pPr>
        <w:numPr>
          <w:ilvl w:val="0"/>
          <w:numId w:val="15"/>
        </w:numPr>
        <w:spacing w:after="120" w:line="240" w:lineRule="auto"/>
        <w:contextualSpacing/>
      </w:pPr>
      <w:r w:rsidRPr="00912065">
        <w:rPr>
          <w:bCs/>
        </w:rPr>
        <w:t xml:space="preserve">We </w:t>
      </w:r>
      <w:r w:rsidRPr="00912065">
        <w:rPr>
          <w:bCs/>
          <w:i/>
          <w:iCs/>
        </w:rPr>
        <w:t>begin</w:t>
      </w:r>
      <w:r w:rsidRPr="00912065">
        <w:rPr>
          <w:bCs/>
        </w:rPr>
        <w:t xml:space="preserve"> to learn interculturally </w:t>
      </w:r>
      <w:r w:rsidR="00C35B47" w:rsidRPr="00912065">
        <w:rPr>
          <w:bCs/>
        </w:rPr>
        <w:t xml:space="preserve">as we become aware of how we and others typically </w:t>
      </w:r>
      <w:r w:rsidR="00C35B47" w:rsidRPr="00912065">
        <w:rPr>
          <w:bCs/>
          <w:i/>
          <w:iCs/>
        </w:rPr>
        <w:t>frame</w:t>
      </w:r>
      <w:r w:rsidR="00C35B47" w:rsidRPr="00912065">
        <w:rPr>
          <w:bCs/>
        </w:rPr>
        <w:t xml:space="preserve"> our experiences:“ We don’t see things as they are,  we see things as we are.” (Anias Nin)</w:t>
      </w:r>
    </w:p>
    <w:p w:rsidR="00C35B47" w:rsidRPr="00912065" w:rsidRDefault="00C35B47" w:rsidP="002E34F6">
      <w:pPr>
        <w:spacing w:after="120" w:line="240" w:lineRule="auto"/>
        <w:contextualSpacing/>
      </w:pPr>
    </w:p>
    <w:p w:rsidR="00C35B47" w:rsidRPr="00912065" w:rsidRDefault="00C35B47" w:rsidP="002E34F6">
      <w:pPr>
        <w:spacing w:after="120" w:line="240" w:lineRule="auto"/>
        <w:contextualSpacing/>
        <w:rPr>
          <w:bCs/>
        </w:rPr>
      </w:pPr>
      <w:r w:rsidRPr="00912065">
        <w:rPr>
          <w:bCs/>
        </w:rPr>
        <w:t>Third story: Since most students abroad don’t develop on their own, educators need to intervene</w:t>
      </w:r>
    </w:p>
    <w:p w:rsidR="00AC388E" w:rsidRPr="00912065" w:rsidRDefault="00912065" w:rsidP="00C35B47">
      <w:pPr>
        <w:numPr>
          <w:ilvl w:val="0"/>
          <w:numId w:val="16"/>
        </w:numPr>
        <w:spacing w:after="120" w:line="240" w:lineRule="auto"/>
        <w:contextualSpacing/>
      </w:pPr>
      <w:r w:rsidRPr="00912065">
        <w:rPr>
          <w:bCs/>
        </w:rPr>
        <w:t>Educators help students learn to interact more effectively and appropriately in unfamiliar cultural contexts through:</w:t>
      </w:r>
    </w:p>
    <w:p w:rsidR="00AC388E" w:rsidRPr="00912065" w:rsidRDefault="00912065" w:rsidP="00C35B47">
      <w:pPr>
        <w:numPr>
          <w:ilvl w:val="0"/>
          <w:numId w:val="17"/>
        </w:numPr>
        <w:spacing w:after="120" w:line="240" w:lineRule="auto"/>
        <w:contextualSpacing/>
      </w:pPr>
      <w:r w:rsidRPr="00912065">
        <w:rPr>
          <w:bCs/>
        </w:rPr>
        <w:t>Helping immerse students in difference—</w:t>
      </w:r>
      <w:r w:rsidRPr="00912065">
        <w:rPr>
          <w:bCs/>
          <w:i/>
          <w:iCs/>
        </w:rPr>
        <w:t>part of the time</w:t>
      </w:r>
    </w:p>
    <w:p w:rsidR="00AC388E" w:rsidRPr="00912065" w:rsidRDefault="00912065" w:rsidP="00C35B47">
      <w:pPr>
        <w:numPr>
          <w:ilvl w:val="0"/>
          <w:numId w:val="17"/>
        </w:numPr>
        <w:spacing w:after="120" w:line="240" w:lineRule="auto"/>
        <w:contextualSpacing/>
      </w:pPr>
      <w:r w:rsidRPr="00912065">
        <w:rPr>
          <w:bCs/>
        </w:rPr>
        <w:t>Helping students learn to reflect—and thus to become aware of the ways that they and others characteristically frame experience</w:t>
      </w:r>
    </w:p>
    <w:p w:rsidR="00AC388E" w:rsidRPr="00912065" w:rsidRDefault="00912065" w:rsidP="00C35B47">
      <w:pPr>
        <w:numPr>
          <w:ilvl w:val="0"/>
          <w:numId w:val="17"/>
        </w:numPr>
        <w:spacing w:after="120" w:line="240" w:lineRule="auto"/>
        <w:contextualSpacing/>
      </w:pPr>
      <w:r w:rsidRPr="00912065">
        <w:rPr>
          <w:bCs/>
        </w:rPr>
        <w:t>Helping students learn to re-frame—that is, to shift perspective and adapt behavior to other cultural contexts</w:t>
      </w:r>
    </w:p>
    <w:p w:rsidR="00C35B47" w:rsidRPr="00912065" w:rsidRDefault="00C35B47" w:rsidP="00C35B47">
      <w:pPr>
        <w:spacing w:after="120" w:line="240" w:lineRule="auto"/>
        <w:contextualSpacing/>
        <w:rPr>
          <w:bCs/>
        </w:rPr>
      </w:pPr>
    </w:p>
    <w:p w:rsidR="00C35B47" w:rsidRPr="00912065" w:rsidRDefault="00C35B47" w:rsidP="002E34F6">
      <w:pPr>
        <w:spacing w:after="120" w:line="240" w:lineRule="auto"/>
        <w:contextualSpacing/>
      </w:pPr>
      <w:r w:rsidRPr="00912065">
        <w:t>An influential third story learning theory: Learning is experiential, developmental and holistic</w:t>
      </w:r>
    </w:p>
    <w:p w:rsidR="00C35B47" w:rsidRPr="00912065" w:rsidRDefault="00736BAE" w:rsidP="00C35B47">
      <w:pPr>
        <w:spacing w:after="120" w:line="240" w:lineRule="auto"/>
        <w:contextualSpacing/>
        <w:jc w:val="center"/>
      </w:pPr>
      <w:r>
        <w:rPr>
          <w:noProof/>
          <w:vertAlign w:val="superscript"/>
        </w:rPr>
        <w:drawing>
          <wp:inline distT="0" distB="0" distL="0" distR="0">
            <wp:extent cx="4127157" cy="3474642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periential Developmental Holistic Learning Model Wheel - MVB present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606" cy="348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B47" w:rsidRPr="00912065">
        <w:rPr>
          <w:rStyle w:val="FootnoteReference"/>
        </w:rPr>
        <w:footnoteReference w:id="5"/>
      </w:r>
    </w:p>
    <w:p w:rsidR="00C35B47" w:rsidRPr="00912065" w:rsidRDefault="00C35B47" w:rsidP="00C35B47">
      <w:pPr>
        <w:spacing w:after="120" w:line="240" w:lineRule="auto"/>
        <w:contextualSpacing/>
        <w:jc w:val="center"/>
      </w:pPr>
    </w:p>
    <w:p w:rsidR="00C35B47" w:rsidRPr="00912065" w:rsidRDefault="00C35B47" w:rsidP="00C35B47">
      <w:pPr>
        <w:spacing w:after="120" w:line="240" w:lineRule="auto"/>
        <w:contextualSpacing/>
        <w:rPr>
          <w:bCs/>
        </w:rPr>
      </w:pPr>
      <w:bookmarkStart w:id="0" w:name="_GoBack"/>
      <w:bookmarkEnd w:id="0"/>
      <w:r w:rsidRPr="00912065">
        <w:rPr>
          <w:bCs/>
        </w:rPr>
        <w:t>An influential developmental theory: the Intercultural Development Continuum</w:t>
      </w:r>
    </w:p>
    <w:p w:rsidR="00C35B47" w:rsidRPr="00912065" w:rsidRDefault="00736BAE" w:rsidP="00C35B47">
      <w:pPr>
        <w:spacing w:after="120"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716692</wp:posOffset>
            </wp:positionH>
            <wp:positionV relativeFrom="paragraph">
              <wp:posOffset>212639</wp:posOffset>
            </wp:positionV>
            <wp:extent cx="5069840" cy="337693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VB slide on ID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B47" w:rsidRPr="00912065" w:rsidRDefault="00C35B47" w:rsidP="00C35B47">
      <w:pPr>
        <w:spacing w:after="120" w:line="240" w:lineRule="auto"/>
        <w:contextualSpacing/>
      </w:pPr>
    </w:p>
    <w:p w:rsidR="00C35B47" w:rsidRPr="00912065" w:rsidRDefault="00C35B47" w:rsidP="00C35B47">
      <w:pPr>
        <w:spacing w:after="120" w:line="240" w:lineRule="auto"/>
        <w:contextualSpacing/>
      </w:pPr>
    </w:p>
    <w:p w:rsidR="00C35B47" w:rsidRPr="00912065" w:rsidRDefault="00C35B47" w:rsidP="00C35B47">
      <w:pPr>
        <w:spacing w:after="120" w:line="240" w:lineRule="auto"/>
        <w:contextualSpacing/>
        <w:rPr>
          <w:bCs/>
        </w:rPr>
      </w:pPr>
      <w:r w:rsidRPr="00912065">
        <w:rPr>
          <w:bCs/>
        </w:rPr>
        <w:t>Facilitating intercultural development through study abroad: 4 current approaches to intervention</w:t>
      </w:r>
    </w:p>
    <w:p w:rsidR="00AC388E" w:rsidRPr="00912065" w:rsidRDefault="00912065" w:rsidP="00C35B47">
      <w:pPr>
        <w:numPr>
          <w:ilvl w:val="0"/>
          <w:numId w:val="18"/>
        </w:numPr>
        <w:spacing w:after="120" w:line="240" w:lineRule="auto"/>
        <w:contextualSpacing/>
      </w:pPr>
      <w:r w:rsidRPr="00912065">
        <w:rPr>
          <w:bCs/>
        </w:rPr>
        <w:t xml:space="preserve">Faculty or staff living at sites abroad train students through required or elective courses </w:t>
      </w:r>
    </w:p>
    <w:p w:rsidR="00AC388E" w:rsidRPr="00912065" w:rsidRDefault="00912065" w:rsidP="00C35B47">
      <w:pPr>
        <w:numPr>
          <w:ilvl w:val="0"/>
          <w:numId w:val="18"/>
        </w:numPr>
        <w:spacing w:after="120" w:line="240" w:lineRule="auto"/>
        <w:contextualSpacing/>
      </w:pPr>
      <w:r w:rsidRPr="00912065">
        <w:rPr>
          <w:bCs/>
        </w:rPr>
        <w:t xml:space="preserve">Home campus faculty accompanying students train them at sites abroad </w:t>
      </w:r>
    </w:p>
    <w:p w:rsidR="00AC388E" w:rsidRPr="00912065" w:rsidRDefault="00912065" w:rsidP="00C35B47">
      <w:pPr>
        <w:numPr>
          <w:ilvl w:val="0"/>
          <w:numId w:val="18"/>
        </w:numPr>
        <w:spacing w:after="120" w:line="240" w:lineRule="auto"/>
        <w:contextualSpacing/>
      </w:pPr>
      <w:r w:rsidRPr="00912065">
        <w:rPr>
          <w:bCs/>
        </w:rPr>
        <w:t>Faculty and staff train students before and after study abroad through required training courses</w:t>
      </w:r>
    </w:p>
    <w:p w:rsidR="00AC388E" w:rsidRPr="00912065" w:rsidRDefault="00912065" w:rsidP="00C35B47">
      <w:pPr>
        <w:numPr>
          <w:ilvl w:val="0"/>
          <w:numId w:val="18"/>
        </w:numPr>
        <w:spacing w:after="120" w:line="240" w:lineRule="auto"/>
        <w:contextualSpacing/>
      </w:pPr>
      <w:r w:rsidRPr="00912065">
        <w:rPr>
          <w:bCs/>
        </w:rPr>
        <w:t>Faculty or TAs at home campuses train students, on line, while students are abroad</w:t>
      </w:r>
    </w:p>
    <w:p w:rsidR="00C35B47" w:rsidRPr="00912065" w:rsidRDefault="00C35B47" w:rsidP="00C35B47">
      <w:pPr>
        <w:spacing w:after="120" w:line="240" w:lineRule="auto"/>
        <w:contextualSpacing/>
      </w:pPr>
    </w:p>
    <w:p w:rsidR="00C35B47" w:rsidRPr="00912065" w:rsidRDefault="00C35B47" w:rsidP="00C35B47">
      <w:pPr>
        <w:spacing w:after="120" w:line="240" w:lineRule="auto"/>
        <w:contextualSpacing/>
        <w:rPr>
          <w:bCs/>
        </w:rPr>
      </w:pPr>
      <w:r w:rsidRPr="00912065">
        <w:rPr>
          <w:bCs/>
        </w:rPr>
        <w:t>Assessing Intercultural Development: Comparative Program Data (IDI=90-point scale</w:t>
      </w:r>
      <w:r w:rsidRPr="00912065">
        <w:rPr>
          <w:rStyle w:val="FootnoteReference"/>
          <w:bCs/>
        </w:rPr>
        <w:footnoteReference w:id="6"/>
      </w:r>
      <w:r w:rsidRPr="00912065">
        <w:rPr>
          <w:bCs/>
        </w:rPr>
        <w:t>)</w:t>
      </w:r>
    </w:p>
    <w:p w:rsidR="00C35B47" w:rsidRPr="00912065" w:rsidRDefault="00C35B47" w:rsidP="00912065">
      <w:pPr>
        <w:tabs>
          <w:tab w:val="left" w:pos="6480"/>
        </w:tabs>
        <w:spacing w:after="120" w:line="240" w:lineRule="auto"/>
        <w:contextualSpacing/>
      </w:pPr>
      <w:r w:rsidRPr="00912065">
        <w:rPr>
          <w:bCs/>
          <w:u w:val="single"/>
        </w:rPr>
        <w:t>SA without facilitation at program site:</w:t>
      </w:r>
      <w:r w:rsidR="00912065" w:rsidRPr="00912065">
        <w:rPr>
          <w:bCs/>
        </w:rPr>
        <w:t xml:space="preserve"> </w:t>
      </w:r>
      <w:r w:rsidR="00912065" w:rsidRPr="00912065">
        <w:rPr>
          <w:bCs/>
        </w:rPr>
        <w:tab/>
      </w:r>
      <w:r w:rsidRPr="00912065">
        <w:rPr>
          <w:bCs/>
          <w:u w:val="single"/>
        </w:rPr>
        <w:t>IDI Gains</w:t>
      </w:r>
    </w:p>
    <w:p w:rsidR="00AC388E" w:rsidRPr="00912065" w:rsidRDefault="00912065" w:rsidP="00912065">
      <w:pPr>
        <w:numPr>
          <w:ilvl w:val="0"/>
          <w:numId w:val="20"/>
        </w:numPr>
        <w:tabs>
          <w:tab w:val="left" w:pos="6480"/>
        </w:tabs>
        <w:spacing w:after="120" w:line="240" w:lineRule="auto"/>
        <w:contextualSpacing/>
      </w:pPr>
      <w:r w:rsidRPr="00912065">
        <w:rPr>
          <w:bCs/>
        </w:rPr>
        <w:t>Georgetown U. Consortium Study (60 progs.)</w:t>
      </w:r>
      <w:r w:rsidRPr="00912065">
        <w:rPr>
          <w:rStyle w:val="FootnoteReference"/>
          <w:bCs/>
        </w:rPr>
        <w:footnoteReference w:id="7"/>
      </w:r>
      <w:r w:rsidRPr="00912065">
        <w:rPr>
          <w:bCs/>
        </w:rPr>
        <w:tab/>
        <w:t>+1.32</w:t>
      </w:r>
    </w:p>
    <w:p w:rsidR="00C35B47" w:rsidRPr="00912065" w:rsidRDefault="00C35B47" w:rsidP="00C35B47">
      <w:pPr>
        <w:spacing w:after="120" w:line="240" w:lineRule="auto"/>
        <w:contextualSpacing/>
      </w:pPr>
    </w:p>
    <w:p w:rsidR="00C35B47" w:rsidRPr="00912065" w:rsidRDefault="00C35B47" w:rsidP="00912065">
      <w:pPr>
        <w:tabs>
          <w:tab w:val="left" w:pos="6480"/>
        </w:tabs>
        <w:spacing w:after="120" w:line="240" w:lineRule="auto"/>
        <w:contextualSpacing/>
      </w:pPr>
      <w:r w:rsidRPr="00912065">
        <w:rPr>
          <w:bCs/>
          <w:u w:val="single"/>
        </w:rPr>
        <w:t>SA with facilitation across program:</w:t>
      </w:r>
      <w:r w:rsidR="00912065" w:rsidRPr="00912065">
        <w:rPr>
          <w:bCs/>
        </w:rPr>
        <w:tab/>
      </w:r>
      <w:r w:rsidRPr="00912065">
        <w:rPr>
          <w:bCs/>
          <w:u w:val="single"/>
        </w:rPr>
        <w:t>IDI Gains</w:t>
      </w:r>
    </w:p>
    <w:p w:rsidR="00AC388E" w:rsidRPr="00912065" w:rsidRDefault="00912065" w:rsidP="00912065">
      <w:pPr>
        <w:numPr>
          <w:ilvl w:val="0"/>
          <w:numId w:val="21"/>
        </w:numPr>
        <w:tabs>
          <w:tab w:val="left" w:pos="6480"/>
        </w:tabs>
        <w:spacing w:after="120" w:line="240" w:lineRule="auto"/>
        <w:contextualSpacing/>
      </w:pPr>
      <w:r w:rsidRPr="00912065">
        <w:rPr>
          <w:bCs/>
        </w:rPr>
        <w:t>U of Pacific training program</w:t>
      </w:r>
      <w:r w:rsidRPr="00912065">
        <w:rPr>
          <w:bCs/>
        </w:rPr>
        <w:tab/>
        <w:t>+17.46</w:t>
      </w:r>
    </w:p>
    <w:p w:rsidR="00AC388E" w:rsidRPr="00912065" w:rsidRDefault="00912065" w:rsidP="00912065">
      <w:pPr>
        <w:numPr>
          <w:ilvl w:val="0"/>
          <w:numId w:val="22"/>
        </w:numPr>
        <w:tabs>
          <w:tab w:val="left" w:pos="6480"/>
        </w:tabs>
        <w:spacing w:after="120" w:line="240" w:lineRule="auto"/>
        <w:contextualSpacing/>
      </w:pPr>
      <w:r w:rsidRPr="00912065">
        <w:rPr>
          <w:bCs/>
        </w:rPr>
        <w:t>AUCP training program (Aix, Marseille)</w:t>
      </w:r>
      <w:r w:rsidRPr="00912065">
        <w:rPr>
          <w:bCs/>
        </w:rPr>
        <w:tab/>
        <w:t>+13.00</w:t>
      </w:r>
    </w:p>
    <w:p w:rsidR="00AC388E" w:rsidRPr="00912065" w:rsidRDefault="00912065" w:rsidP="00912065">
      <w:pPr>
        <w:numPr>
          <w:ilvl w:val="0"/>
          <w:numId w:val="22"/>
        </w:numPr>
        <w:tabs>
          <w:tab w:val="left" w:pos="6480"/>
        </w:tabs>
        <w:spacing w:after="120" w:line="240" w:lineRule="auto"/>
        <w:contextualSpacing/>
      </w:pPr>
      <w:r w:rsidRPr="00912065">
        <w:rPr>
          <w:bCs/>
        </w:rPr>
        <w:lastRenderedPageBreak/>
        <w:t xml:space="preserve">CIEE training program (20 programs, fall 2012) </w:t>
      </w:r>
      <w:r w:rsidRPr="00912065">
        <w:rPr>
          <w:bCs/>
        </w:rPr>
        <w:tab/>
        <w:t>+11.34</w:t>
      </w:r>
    </w:p>
    <w:p w:rsidR="00912065" w:rsidRPr="00912065" w:rsidRDefault="00912065" w:rsidP="00912065">
      <w:pPr>
        <w:spacing w:after="120" w:line="240" w:lineRule="auto"/>
        <w:contextualSpacing/>
      </w:pPr>
      <w:r w:rsidRPr="00912065">
        <w:t>Four core intercultural competencies: Helping students learn to interact more effectively and appropriately with culturally different others means:</w:t>
      </w:r>
    </w:p>
    <w:p w:rsidR="00AC388E" w:rsidRPr="00912065" w:rsidRDefault="00912065" w:rsidP="00912065">
      <w:pPr>
        <w:numPr>
          <w:ilvl w:val="1"/>
          <w:numId w:val="24"/>
        </w:numPr>
        <w:tabs>
          <w:tab w:val="clear" w:pos="1440"/>
        </w:tabs>
        <w:spacing w:after="120" w:line="240" w:lineRule="auto"/>
        <w:ind w:left="720"/>
        <w:contextualSpacing/>
      </w:pPr>
      <w:r w:rsidRPr="00912065">
        <w:rPr>
          <w:bCs/>
        </w:rPr>
        <w:t>Helping them increase their cultural and personal self-awareness through reflecting on their experiences;</w:t>
      </w:r>
    </w:p>
    <w:p w:rsidR="00AC388E" w:rsidRPr="00912065" w:rsidRDefault="00912065" w:rsidP="00912065">
      <w:pPr>
        <w:numPr>
          <w:ilvl w:val="1"/>
          <w:numId w:val="24"/>
        </w:numPr>
        <w:tabs>
          <w:tab w:val="clear" w:pos="1440"/>
        </w:tabs>
        <w:spacing w:after="120" w:line="240" w:lineRule="auto"/>
        <w:ind w:left="720"/>
        <w:contextualSpacing/>
      </w:pPr>
      <w:r w:rsidRPr="00912065">
        <w:rPr>
          <w:bCs/>
        </w:rPr>
        <w:t>Helping them increase their awareness of others within their own cultural and personal contexts;</w:t>
      </w:r>
    </w:p>
    <w:p w:rsidR="00AC388E" w:rsidRPr="00912065" w:rsidRDefault="00912065" w:rsidP="00912065">
      <w:pPr>
        <w:numPr>
          <w:ilvl w:val="1"/>
          <w:numId w:val="24"/>
        </w:numPr>
        <w:tabs>
          <w:tab w:val="clear" w:pos="1440"/>
        </w:tabs>
        <w:spacing w:after="120" w:line="240" w:lineRule="auto"/>
        <w:ind w:left="720"/>
        <w:contextualSpacing/>
      </w:pPr>
      <w:r w:rsidRPr="00912065">
        <w:rPr>
          <w:bCs/>
        </w:rPr>
        <w:t>Helping them learn to manage emotions in the face of ambiguity, change, and challenging circumstances &amp; people</w:t>
      </w:r>
    </w:p>
    <w:p w:rsidR="00AC388E" w:rsidRPr="00912065" w:rsidRDefault="00912065" w:rsidP="00912065">
      <w:pPr>
        <w:numPr>
          <w:ilvl w:val="1"/>
          <w:numId w:val="24"/>
        </w:numPr>
        <w:tabs>
          <w:tab w:val="clear" w:pos="1440"/>
        </w:tabs>
        <w:spacing w:after="120" w:line="240" w:lineRule="auto"/>
        <w:ind w:left="720"/>
        <w:contextualSpacing/>
      </w:pPr>
      <w:r w:rsidRPr="00912065">
        <w:rPr>
          <w:bCs/>
        </w:rPr>
        <w:t>Helping them learn to bridge cultural gaps—which is to say, helping them learn to shift frames and adapt behavior to other cultural contexts.</w:t>
      </w:r>
    </w:p>
    <w:p w:rsidR="00C35B47" w:rsidRPr="00912065" w:rsidRDefault="00C35B47" w:rsidP="00912065">
      <w:pPr>
        <w:spacing w:after="120" w:line="240" w:lineRule="auto"/>
        <w:contextualSpacing/>
      </w:pPr>
    </w:p>
    <w:p w:rsidR="00912065" w:rsidRPr="00912065" w:rsidRDefault="00736BAE" w:rsidP="00912065">
      <w:pPr>
        <w:spacing w:after="120" w:line="240" w:lineRule="auto"/>
        <w:contextualSpacing/>
      </w:pPr>
      <w:hyperlink r:id="rId10" w:history="1">
        <w:r w:rsidR="00912065" w:rsidRPr="00912065">
          <w:rPr>
            <w:rStyle w:val="Hyperlink"/>
          </w:rPr>
          <w:t>mvandeberg@mvbassociates.com</w:t>
        </w:r>
      </w:hyperlink>
      <w:r w:rsidR="00912065" w:rsidRPr="00912065">
        <w:t xml:space="preserve"> </w:t>
      </w:r>
    </w:p>
    <w:sectPr w:rsidR="00912065" w:rsidRPr="00912065" w:rsidSect="00736BAE">
      <w:headerReference w:type="default" r:id="rId11"/>
      <w:footerReference w:type="default" r:id="rId12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D" w:rsidRDefault="009F633D" w:rsidP="009F633D">
      <w:pPr>
        <w:spacing w:after="0" w:line="240" w:lineRule="auto"/>
      </w:pPr>
      <w:r>
        <w:separator/>
      </w:r>
    </w:p>
  </w:endnote>
  <w:end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33900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8A5A0A" w:rsidRPr="008A5A0A" w:rsidRDefault="008A5A0A">
        <w:pPr>
          <w:pStyle w:val="Footer"/>
          <w:jc w:val="right"/>
          <w:rPr>
            <w:color w:val="FFFFFF" w:themeColor="background1"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1B440931" wp14:editId="1C216A21">
              <wp:simplePos x="0" y="0"/>
              <wp:positionH relativeFrom="page">
                <wp:align>right</wp:align>
              </wp:positionH>
              <wp:positionV relativeFrom="paragraph">
                <wp:posOffset>-127635</wp:posOffset>
              </wp:positionV>
              <wp:extent cx="3053219" cy="428625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8A5A0A">
          <w:rPr>
            <w:color w:val="FFFFFF" w:themeColor="background1"/>
          </w:rPr>
          <w:fldChar w:fldCharType="begin"/>
        </w:r>
        <w:r w:rsidRPr="008A5A0A">
          <w:rPr>
            <w:color w:val="FFFFFF" w:themeColor="background1"/>
          </w:rPr>
          <w:instrText xml:space="preserve"> PAGE   \* MERGEFORMAT </w:instrText>
        </w:r>
        <w:r w:rsidRPr="008A5A0A">
          <w:rPr>
            <w:color w:val="FFFFFF" w:themeColor="background1"/>
          </w:rPr>
          <w:fldChar w:fldCharType="separate"/>
        </w:r>
        <w:r w:rsidR="00736BAE">
          <w:rPr>
            <w:noProof/>
            <w:color w:val="FFFFFF" w:themeColor="background1"/>
          </w:rPr>
          <w:t>1</w:t>
        </w:r>
        <w:r w:rsidRPr="008A5A0A">
          <w:rPr>
            <w:noProof/>
            <w:color w:val="FFFFFF" w:themeColor="background1"/>
          </w:rPr>
          <w:fldChar w:fldCharType="end"/>
        </w:r>
      </w:p>
    </w:sdtContent>
  </w:sdt>
  <w:p w:rsidR="008A5A0A" w:rsidRPr="00B75DC3" w:rsidRDefault="00B75DC3" w:rsidP="00B75DC3">
    <w:pPr>
      <w:pStyle w:val="Footer"/>
      <w:rPr>
        <w:sz w:val="16"/>
      </w:rPr>
    </w:pPr>
    <w:r w:rsidRPr="00B75DC3">
      <w:rPr>
        <w:sz w:val="16"/>
      </w:rPr>
      <w:t xml:space="preserve">Adapted from: </w:t>
    </w:r>
    <w:r>
      <w:rPr>
        <w:sz w:val="16"/>
      </w:rPr>
      <w:t xml:space="preserve">Michael Vande Berg, Ph.D., St. Olaf College, </w:t>
    </w:r>
    <w:r w:rsidRPr="00B75DC3">
      <w:rPr>
        <w:sz w:val="16"/>
      </w:rPr>
      <w:t>24-25 October,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D" w:rsidRDefault="009F633D" w:rsidP="009F633D">
      <w:pPr>
        <w:spacing w:after="0" w:line="240" w:lineRule="auto"/>
      </w:pPr>
      <w:r>
        <w:separator/>
      </w:r>
    </w:p>
  </w:footnote>
  <w:foot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footnote>
  <w:footnote w:id="1">
    <w:p w:rsidR="00B75DC3" w:rsidRPr="00912065" w:rsidRDefault="00B75DC3" w:rsidP="00B75DC3">
      <w:pPr>
        <w:pStyle w:val="FootnoteText"/>
        <w:rPr>
          <w:sz w:val="16"/>
          <w:szCs w:val="16"/>
        </w:rPr>
      </w:pPr>
      <w:r w:rsidRPr="00912065">
        <w:rPr>
          <w:rStyle w:val="FootnoteReference"/>
          <w:sz w:val="16"/>
          <w:szCs w:val="16"/>
        </w:rPr>
        <w:footnoteRef/>
      </w:r>
      <w:r w:rsidRPr="00912065">
        <w:rPr>
          <w:sz w:val="16"/>
          <w:szCs w:val="16"/>
        </w:rPr>
        <w:t xml:space="preserve"> </w:t>
      </w:r>
      <w:r w:rsidRPr="00912065">
        <w:rPr>
          <w:bCs/>
          <w:sz w:val="16"/>
          <w:szCs w:val="16"/>
        </w:rPr>
        <w:t xml:space="preserve">Vande Berg, M., Paige, R. M., &amp; Lou, K. H. (Eds.) (2012). </w:t>
      </w:r>
      <w:r w:rsidRPr="00912065">
        <w:rPr>
          <w:bCs/>
          <w:i/>
          <w:iCs/>
          <w:sz w:val="16"/>
          <w:szCs w:val="16"/>
        </w:rPr>
        <w:t>Student learning abroad: what our students are learning, what they’re not, and what we can do about it.</w:t>
      </w:r>
      <w:r w:rsidRPr="00912065">
        <w:rPr>
          <w:bCs/>
          <w:sz w:val="16"/>
          <w:szCs w:val="16"/>
        </w:rPr>
        <w:t xml:space="preserve"> Sterling, VA: Stylus.</w:t>
      </w:r>
    </w:p>
    <w:p w:rsidR="00B75DC3" w:rsidRPr="00912065" w:rsidRDefault="00B75DC3">
      <w:pPr>
        <w:pStyle w:val="FootnoteText"/>
        <w:rPr>
          <w:sz w:val="16"/>
          <w:szCs w:val="16"/>
        </w:rPr>
      </w:pPr>
    </w:p>
  </w:footnote>
  <w:footnote w:id="2">
    <w:p w:rsidR="002E34F6" w:rsidRPr="00912065" w:rsidRDefault="002E34F6" w:rsidP="002E34F6">
      <w:pPr>
        <w:pStyle w:val="FootnoteText"/>
        <w:rPr>
          <w:sz w:val="16"/>
          <w:szCs w:val="16"/>
        </w:rPr>
      </w:pPr>
      <w:r w:rsidRPr="00912065">
        <w:rPr>
          <w:rStyle w:val="FootnoteReference"/>
          <w:sz w:val="16"/>
          <w:szCs w:val="16"/>
        </w:rPr>
        <w:footnoteRef/>
      </w:r>
      <w:r w:rsidRPr="00912065">
        <w:rPr>
          <w:sz w:val="16"/>
          <w:szCs w:val="16"/>
        </w:rPr>
        <w:t xml:space="preserve"> </w:t>
      </w:r>
      <w:r w:rsidRPr="00912065">
        <w:rPr>
          <w:bCs/>
          <w:sz w:val="16"/>
          <w:szCs w:val="16"/>
        </w:rPr>
        <w:t xml:space="preserve">Allport, G. W. (1954).  </w:t>
      </w:r>
      <w:r w:rsidRPr="00912065">
        <w:rPr>
          <w:bCs/>
          <w:i/>
          <w:iCs/>
          <w:sz w:val="16"/>
          <w:szCs w:val="16"/>
        </w:rPr>
        <w:t>The Nature of Prejudice</w:t>
      </w:r>
      <w:r w:rsidRPr="00912065">
        <w:rPr>
          <w:bCs/>
          <w:sz w:val="16"/>
          <w:szCs w:val="16"/>
        </w:rPr>
        <w:t>. Reading, MA: Addision-Wesley.</w:t>
      </w:r>
    </w:p>
    <w:p w:rsidR="002E34F6" w:rsidRPr="00912065" w:rsidRDefault="002E34F6" w:rsidP="002E34F6">
      <w:pPr>
        <w:pStyle w:val="FootnoteText"/>
        <w:rPr>
          <w:sz w:val="16"/>
          <w:szCs w:val="16"/>
        </w:rPr>
      </w:pPr>
      <w:r w:rsidRPr="00912065">
        <w:rPr>
          <w:bCs/>
          <w:sz w:val="16"/>
          <w:szCs w:val="16"/>
        </w:rPr>
        <w:t xml:space="preserve">Pettigrew, T. (1998). Intergroup contact theory.  </w:t>
      </w:r>
      <w:r w:rsidRPr="00912065">
        <w:rPr>
          <w:bCs/>
          <w:i/>
          <w:iCs/>
          <w:sz w:val="16"/>
          <w:szCs w:val="16"/>
        </w:rPr>
        <w:t>Annual Review of Psychology</w:t>
      </w:r>
      <w:r w:rsidRPr="00912065">
        <w:rPr>
          <w:bCs/>
          <w:sz w:val="16"/>
          <w:szCs w:val="16"/>
        </w:rPr>
        <w:t>, 49, 65-85.</w:t>
      </w:r>
    </w:p>
    <w:p w:rsidR="002E34F6" w:rsidRPr="00912065" w:rsidRDefault="002E34F6" w:rsidP="002E34F6">
      <w:pPr>
        <w:pStyle w:val="FootnoteText"/>
        <w:rPr>
          <w:sz w:val="16"/>
          <w:szCs w:val="16"/>
        </w:rPr>
      </w:pPr>
      <w:r w:rsidRPr="00912065">
        <w:rPr>
          <w:bCs/>
          <w:sz w:val="16"/>
          <w:szCs w:val="16"/>
        </w:rPr>
        <w:t xml:space="preserve">Pettigrew, T. (2008). Future directions for intergroup contact theory and research.  </w:t>
      </w:r>
      <w:r w:rsidRPr="00912065">
        <w:rPr>
          <w:bCs/>
          <w:i/>
          <w:iCs/>
          <w:sz w:val="16"/>
          <w:szCs w:val="16"/>
        </w:rPr>
        <w:t>International Journal of Intercultural Relations</w:t>
      </w:r>
      <w:r w:rsidRPr="00912065">
        <w:rPr>
          <w:bCs/>
          <w:sz w:val="16"/>
          <w:szCs w:val="16"/>
        </w:rPr>
        <w:t>, 32, 187-199.</w:t>
      </w:r>
    </w:p>
    <w:p w:rsidR="002E34F6" w:rsidRPr="00912065" w:rsidRDefault="002E34F6">
      <w:pPr>
        <w:pStyle w:val="FootnoteText"/>
        <w:rPr>
          <w:sz w:val="16"/>
          <w:szCs w:val="16"/>
        </w:rPr>
      </w:pPr>
    </w:p>
  </w:footnote>
  <w:footnote w:id="3">
    <w:p w:rsidR="002E34F6" w:rsidRPr="00912065" w:rsidRDefault="002E34F6">
      <w:pPr>
        <w:pStyle w:val="FootnoteText"/>
        <w:rPr>
          <w:sz w:val="16"/>
          <w:szCs w:val="16"/>
        </w:rPr>
      </w:pPr>
      <w:r w:rsidRPr="00912065">
        <w:rPr>
          <w:rStyle w:val="FootnoteReference"/>
          <w:sz w:val="16"/>
          <w:szCs w:val="16"/>
        </w:rPr>
        <w:footnoteRef/>
      </w:r>
      <w:r w:rsidRPr="00912065">
        <w:rPr>
          <w:sz w:val="16"/>
          <w:szCs w:val="16"/>
        </w:rPr>
        <w:t xml:space="preserve"> </w:t>
      </w:r>
      <w:r w:rsidRPr="00912065">
        <w:rPr>
          <w:bCs/>
          <w:sz w:val="16"/>
          <w:szCs w:val="16"/>
        </w:rPr>
        <w:t>Vande Berg, M. (2009). Intervening in student learning abro</w:t>
      </w:r>
      <w:r w:rsidR="00C35B47" w:rsidRPr="00912065">
        <w:rPr>
          <w:bCs/>
          <w:sz w:val="16"/>
          <w:szCs w:val="16"/>
        </w:rPr>
        <w:t xml:space="preserve">ad: A research-based inquiry. </w:t>
      </w:r>
      <w:r w:rsidRPr="00912065">
        <w:rPr>
          <w:bCs/>
          <w:sz w:val="16"/>
          <w:szCs w:val="16"/>
        </w:rPr>
        <w:t xml:space="preserve">(M. Bennett, Guest Ed.) </w:t>
      </w:r>
      <w:r w:rsidRPr="00912065">
        <w:rPr>
          <w:bCs/>
          <w:i/>
          <w:iCs/>
          <w:sz w:val="16"/>
          <w:szCs w:val="16"/>
        </w:rPr>
        <w:t>Intercultural Education</w:t>
      </w:r>
      <w:r w:rsidRPr="00912065">
        <w:rPr>
          <w:bCs/>
          <w:sz w:val="16"/>
          <w:szCs w:val="16"/>
        </w:rPr>
        <w:t>, Vol. 20, Issue 4, pp. 15-27.</w:t>
      </w:r>
    </w:p>
  </w:footnote>
  <w:footnote w:id="4">
    <w:p w:rsidR="00C35B47" w:rsidRPr="00912065" w:rsidRDefault="00C35B47">
      <w:pPr>
        <w:pStyle w:val="FootnoteText"/>
        <w:rPr>
          <w:sz w:val="16"/>
          <w:szCs w:val="16"/>
        </w:rPr>
      </w:pPr>
      <w:r w:rsidRPr="00912065">
        <w:rPr>
          <w:rStyle w:val="FootnoteReference"/>
          <w:sz w:val="16"/>
          <w:szCs w:val="16"/>
        </w:rPr>
        <w:footnoteRef/>
      </w:r>
      <w:r w:rsidRPr="00912065">
        <w:rPr>
          <w:sz w:val="16"/>
          <w:szCs w:val="16"/>
        </w:rPr>
        <w:t xml:space="preserve"> </w:t>
      </w:r>
      <w:r w:rsidRPr="00912065">
        <w:rPr>
          <w:bCs/>
          <w:sz w:val="16"/>
          <w:szCs w:val="16"/>
        </w:rPr>
        <w:t xml:space="preserve">Vande Berg, M.; Connor-Linton, J.; &amp; Paige, R. M. The Georgetown Consortium Study: Intervening in student learning abroad.  </w:t>
      </w:r>
      <w:r w:rsidRPr="00912065">
        <w:rPr>
          <w:bCs/>
          <w:i/>
          <w:iCs/>
          <w:sz w:val="16"/>
          <w:szCs w:val="16"/>
        </w:rPr>
        <w:t>Frontiers: the Interdisciplinary Journal of Study Abroad</w:t>
      </w:r>
      <w:r w:rsidRPr="00912065">
        <w:rPr>
          <w:bCs/>
          <w:sz w:val="16"/>
          <w:szCs w:val="16"/>
        </w:rPr>
        <w:t>.  Vol. XVIII, pp. 1-75.</w:t>
      </w:r>
    </w:p>
  </w:footnote>
  <w:footnote w:id="5">
    <w:p w:rsidR="00C35B47" w:rsidRPr="00912065" w:rsidRDefault="00C35B47">
      <w:pPr>
        <w:pStyle w:val="FootnoteText"/>
        <w:rPr>
          <w:sz w:val="16"/>
          <w:szCs w:val="16"/>
        </w:rPr>
      </w:pPr>
      <w:r w:rsidRPr="00912065">
        <w:rPr>
          <w:rStyle w:val="FootnoteReference"/>
          <w:sz w:val="16"/>
          <w:szCs w:val="16"/>
        </w:rPr>
        <w:footnoteRef/>
      </w:r>
      <w:r w:rsidRPr="00912065">
        <w:rPr>
          <w:sz w:val="16"/>
          <w:szCs w:val="16"/>
        </w:rPr>
        <w:t xml:space="preserve"> </w:t>
      </w:r>
      <w:r w:rsidRPr="00912065">
        <w:rPr>
          <w:bCs/>
          <w:sz w:val="16"/>
          <w:szCs w:val="16"/>
        </w:rPr>
        <w:t xml:space="preserve">Kolb, A. &amp; D. Kolb. (2005). Learning styles and learning spaces: Enhancing experiential learning in higher education.  </w:t>
      </w:r>
      <w:r w:rsidRPr="00912065">
        <w:rPr>
          <w:bCs/>
          <w:i/>
          <w:iCs/>
          <w:sz w:val="16"/>
          <w:szCs w:val="16"/>
        </w:rPr>
        <w:t>Academy of Management Learning &amp; Education,</w:t>
      </w:r>
      <w:r w:rsidRPr="00912065">
        <w:rPr>
          <w:bCs/>
          <w:sz w:val="16"/>
          <w:szCs w:val="16"/>
        </w:rPr>
        <w:t xml:space="preserve"> Vol. 4, No. 2, 193-212.</w:t>
      </w:r>
    </w:p>
  </w:footnote>
  <w:footnote w:id="6">
    <w:p w:rsidR="00C35B47" w:rsidRPr="00912065" w:rsidRDefault="00C35B47" w:rsidP="00912065">
      <w:pPr>
        <w:pStyle w:val="FootnoteText"/>
        <w:rPr>
          <w:bCs/>
          <w:sz w:val="16"/>
          <w:szCs w:val="16"/>
        </w:rPr>
      </w:pPr>
      <w:r w:rsidRPr="00912065">
        <w:rPr>
          <w:rStyle w:val="FootnoteReference"/>
          <w:sz w:val="16"/>
          <w:szCs w:val="16"/>
        </w:rPr>
        <w:footnoteRef/>
      </w:r>
      <w:r w:rsidRPr="00912065">
        <w:rPr>
          <w:sz w:val="16"/>
          <w:szCs w:val="16"/>
        </w:rPr>
        <w:t xml:space="preserve"> </w:t>
      </w:r>
      <w:r w:rsidR="00912065" w:rsidRPr="00912065">
        <w:rPr>
          <w:bCs/>
          <w:sz w:val="16"/>
          <w:szCs w:val="16"/>
        </w:rPr>
        <w:t xml:space="preserve">Intercultural Development Inventory (IDI):  </w:t>
      </w:r>
      <w:hyperlink r:id="rId1" w:history="1">
        <w:r w:rsidR="00912065" w:rsidRPr="00912065">
          <w:rPr>
            <w:rStyle w:val="Hyperlink"/>
            <w:bCs/>
            <w:sz w:val="16"/>
            <w:szCs w:val="16"/>
          </w:rPr>
          <w:t>www.idiinventory.com</w:t>
        </w:r>
      </w:hyperlink>
      <w:r w:rsidRPr="00912065">
        <w:rPr>
          <w:bCs/>
          <w:sz w:val="16"/>
          <w:szCs w:val="16"/>
        </w:rPr>
        <w:t>; Hammer, M. (2012).</w:t>
      </w:r>
    </w:p>
  </w:footnote>
  <w:footnote w:id="7">
    <w:p w:rsidR="00AC388E" w:rsidRPr="00912065" w:rsidRDefault="00912065" w:rsidP="00912065">
      <w:pPr>
        <w:pStyle w:val="FootnoteText"/>
        <w:rPr>
          <w:sz w:val="16"/>
          <w:szCs w:val="16"/>
        </w:rPr>
      </w:pPr>
      <w:r w:rsidRPr="00912065">
        <w:rPr>
          <w:rStyle w:val="FootnoteReference"/>
          <w:sz w:val="16"/>
          <w:szCs w:val="16"/>
        </w:rPr>
        <w:footnoteRef/>
      </w:r>
      <w:r w:rsidRPr="00912065">
        <w:rPr>
          <w:sz w:val="16"/>
          <w:szCs w:val="16"/>
        </w:rPr>
        <w:t xml:space="preserve"> </w:t>
      </w:r>
      <w:r w:rsidRPr="00912065">
        <w:rPr>
          <w:bCs/>
          <w:sz w:val="16"/>
          <w:szCs w:val="16"/>
        </w:rPr>
        <w:t xml:space="preserve">Hammer, M. (2012). The Intercultural Development Inventory: A new frontier in assessment and development of intercultural competence.  In Vande Berg, M., Paige, R. M. &amp; Lou, K. H. (Eds.). </w:t>
      </w:r>
      <w:r w:rsidRPr="00912065">
        <w:rPr>
          <w:bCs/>
          <w:i/>
          <w:iCs/>
          <w:sz w:val="16"/>
          <w:szCs w:val="16"/>
        </w:rPr>
        <w:t>What our students are learning, what they’re not, and what we can do about it</w:t>
      </w:r>
      <w:r w:rsidRPr="00912065">
        <w:rPr>
          <w:bCs/>
          <w:sz w:val="16"/>
          <w:szCs w:val="16"/>
        </w:rPr>
        <w:t>. Sterling, VA: Stylus.</w:t>
      </w:r>
    </w:p>
    <w:p w:rsidR="00912065" w:rsidRPr="00912065" w:rsidRDefault="00912065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68" w:rsidRPr="00B75DC3" w:rsidRDefault="005E3161" w:rsidP="00B75DC3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E6EAFF" wp14:editId="78D2068F">
              <wp:simplePos x="0" y="0"/>
              <wp:positionH relativeFrom="page">
                <wp:posOffset>9525</wp:posOffset>
              </wp:positionH>
              <wp:positionV relativeFrom="paragraph">
                <wp:posOffset>-495300</wp:posOffset>
              </wp:positionV>
              <wp:extent cx="67183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3F489" id="Rectangle 12" o:spid="_x0000_s1026" style="position:absolute;margin-left:.75pt;margin-top:-39pt;width:52.9pt;height:8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" fillcolor="#e3c066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4C0B5D5" wp14:editId="000C83D3">
          <wp:simplePos x="0" y="0"/>
          <wp:positionH relativeFrom="column">
            <wp:posOffset>5638800</wp:posOffset>
          </wp:positionH>
          <wp:positionV relativeFrom="paragraph">
            <wp:posOffset>-127000</wp:posOffset>
          </wp:positionV>
          <wp:extent cx="836930" cy="838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-212725</wp:posOffset>
          </wp:positionV>
          <wp:extent cx="2218690" cy="7232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482600</wp:posOffset>
          </wp:positionV>
          <wp:extent cx="1851140" cy="600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1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E68">
      <w:t xml:space="preserve"> </w:t>
    </w:r>
    <w:r w:rsidR="00856E68">
      <w:tab/>
    </w:r>
    <w:r w:rsidR="00B75DC3" w:rsidRPr="00B75DC3">
      <w:rPr>
        <w:b/>
        <w:bCs/>
      </w:rPr>
      <w:t>What Can Students and Faculty D</w:t>
    </w:r>
    <w:r w:rsidR="00B75DC3">
      <w:rPr>
        <w:b/>
        <w:bCs/>
      </w:rPr>
      <w:t xml:space="preserve">o </w:t>
    </w:r>
    <w:r w:rsidR="00B75DC3">
      <w:rPr>
        <w:b/>
        <w:bCs/>
      </w:rPr>
      <w:br/>
      <w:t xml:space="preserve"> </w:t>
    </w:r>
    <w:r w:rsidR="00B75DC3">
      <w:rPr>
        <w:b/>
        <w:bCs/>
      </w:rPr>
      <w:tab/>
      <w:t>to Maximize Learning Abroad?</w:t>
    </w:r>
  </w:p>
  <w:p w:rsidR="009F633D" w:rsidRDefault="009F633D" w:rsidP="00856E68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C3C"/>
    <w:multiLevelType w:val="hybridMultilevel"/>
    <w:tmpl w:val="BF884D00"/>
    <w:lvl w:ilvl="0" w:tplc="7CD46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23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0C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C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E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2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5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9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4C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8E312B"/>
    <w:multiLevelType w:val="hybridMultilevel"/>
    <w:tmpl w:val="D692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803"/>
    <w:multiLevelType w:val="hybridMultilevel"/>
    <w:tmpl w:val="9C1E9954"/>
    <w:lvl w:ilvl="0" w:tplc="C3645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E0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4B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8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2E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A9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8D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2E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C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351614"/>
    <w:multiLevelType w:val="hybridMultilevel"/>
    <w:tmpl w:val="8278A248"/>
    <w:lvl w:ilvl="0" w:tplc="23D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2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0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4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EF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66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25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6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1A46B5"/>
    <w:multiLevelType w:val="hybridMultilevel"/>
    <w:tmpl w:val="82244658"/>
    <w:lvl w:ilvl="0" w:tplc="F5601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C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7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0A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C1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81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8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7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8A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6C3502"/>
    <w:multiLevelType w:val="hybridMultilevel"/>
    <w:tmpl w:val="820C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3AB2"/>
    <w:multiLevelType w:val="hybridMultilevel"/>
    <w:tmpl w:val="115C5426"/>
    <w:lvl w:ilvl="0" w:tplc="98604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D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6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AF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4F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4F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0A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4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2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6B3345"/>
    <w:multiLevelType w:val="hybridMultilevel"/>
    <w:tmpl w:val="1542FB52"/>
    <w:lvl w:ilvl="0" w:tplc="377E3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68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C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C5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4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8C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6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4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0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AA56C3"/>
    <w:multiLevelType w:val="hybridMultilevel"/>
    <w:tmpl w:val="7D1E51C6"/>
    <w:lvl w:ilvl="0" w:tplc="84180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8D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81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A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AA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A6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A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C4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83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292968"/>
    <w:multiLevelType w:val="hybridMultilevel"/>
    <w:tmpl w:val="6E065636"/>
    <w:lvl w:ilvl="0" w:tplc="EA1C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C5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2C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C8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EC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80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AA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43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8C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8658B8"/>
    <w:multiLevelType w:val="hybridMultilevel"/>
    <w:tmpl w:val="A77CDB3A"/>
    <w:lvl w:ilvl="0" w:tplc="D2C20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61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85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C5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C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9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C0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0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8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2B5A96"/>
    <w:multiLevelType w:val="hybridMultilevel"/>
    <w:tmpl w:val="FA566B6A"/>
    <w:lvl w:ilvl="0" w:tplc="1F5C5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E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65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62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CA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A6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A2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AE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CC175A"/>
    <w:multiLevelType w:val="hybridMultilevel"/>
    <w:tmpl w:val="0CB4C8DE"/>
    <w:lvl w:ilvl="0" w:tplc="92E0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1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A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4D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4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80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EC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E3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A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273F57"/>
    <w:multiLevelType w:val="hybridMultilevel"/>
    <w:tmpl w:val="53045B22"/>
    <w:lvl w:ilvl="0" w:tplc="AA282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44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7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6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4D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C5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68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A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7D000E"/>
    <w:multiLevelType w:val="hybridMultilevel"/>
    <w:tmpl w:val="A67A3296"/>
    <w:lvl w:ilvl="0" w:tplc="2C4A5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8D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EC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0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C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8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EB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4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5E0592"/>
    <w:multiLevelType w:val="hybridMultilevel"/>
    <w:tmpl w:val="E5C8B4D8"/>
    <w:lvl w:ilvl="0" w:tplc="31806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44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C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7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EB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C6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CC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8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E011D1"/>
    <w:multiLevelType w:val="hybridMultilevel"/>
    <w:tmpl w:val="725A6882"/>
    <w:lvl w:ilvl="0" w:tplc="BD38B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0B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C2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6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C9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6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B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01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C3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BE3B96"/>
    <w:multiLevelType w:val="hybridMultilevel"/>
    <w:tmpl w:val="993C2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870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07B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28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0C2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6BB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1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05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0E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740F5"/>
    <w:multiLevelType w:val="hybridMultilevel"/>
    <w:tmpl w:val="72B29AC4"/>
    <w:lvl w:ilvl="0" w:tplc="ECA8A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0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E0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2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60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6F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CD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AA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6B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44129A"/>
    <w:multiLevelType w:val="hybridMultilevel"/>
    <w:tmpl w:val="C5EC7F28"/>
    <w:lvl w:ilvl="0" w:tplc="84C4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6B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2F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E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6F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6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68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2368E5"/>
    <w:multiLevelType w:val="hybridMultilevel"/>
    <w:tmpl w:val="F314CF82"/>
    <w:lvl w:ilvl="0" w:tplc="246E1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0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AD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63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C5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05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E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E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C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99535C"/>
    <w:multiLevelType w:val="hybridMultilevel"/>
    <w:tmpl w:val="6172F1B6"/>
    <w:lvl w:ilvl="0" w:tplc="6B6A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0C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E1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62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E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2E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0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6C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2E53B6"/>
    <w:multiLevelType w:val="hybridMultilevel"/>
    <w:tmpl w:val="62DE504A"/>
    <w:lvl w:ilvl="0" w:tplc="A8765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3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03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61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2F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22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8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6B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2C2E8B"/>
    <w:multiLevelType w:val="hybridMultilevel"/>
    <w:tmpl w:val="71DEAD72"/>
    <w:lvl w:ilvl="0" w:tplc="A3187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8E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6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A4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2F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B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61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8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6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19"/>
  </w:num>
  <w:num w:numId="14">
    <w:abstractNumId w:val="14"/>
  </w:num>
  <w:num w:numId="15">
    <w:abstractNumId w:val="20"/>
  </w:num>
  <w:num w:numId="16">
    <w:abstractNumId w:val="17"/>
  </w:num>
  <w:num w:numId="17">
    <w:abstractNumId w:val="7"/>
  </w:num>
  <w:num w:numId="18">
    <w:abstractNumId w:val="21"/>
  </w:num>
  <w:num w:numId="19">
    <w:abstractNumId w:val="3"/>
  </w:num>
  <w:num w:numId="20">
    <w:abstractNumId w:val="2"/>
  </w:num>
  <w:num w:numId="21">
    <w:abstractNumId w:val="16"/>
  </w:num>
  <w:num w:numId="22">
    <w:abstractNumId w:val="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191B8C"/>
    <w:rsid w:val="002E34F6"/>
    <w:rsid w:val="005E3161"/>
    <w:rsid w:val="00736BAE"/>
    <w:rsid w:val="00856E68"/>
    <w:rsid w:val="008A5A0A"/>
    <w:rsid w:val="00912065"/>
    <w:rsid w:val="009F633D"/>
    <w:rsid w:val="00A7234F"/>
    <w:rsid w:val="00AC388E"/>
    <w:rsid w:val="00B75DC3"/>
    <w:rsid w:val="00C35B47"/>
    <w:rsid w:val="00CB043A"/>
    <w:rsid w:val="00E40581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AC8CE8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E68"/>
    <w:pPr>
      <w:keepNext/>
      <w:keepLines/>
      <w:tabs>
        <w:tab w:val="right" w:pos="8730"/>
      </w:tabs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5DC3"/>
    <w:pPr>
      <w:keepNext/>
      <w:keepLines/>
      <w:tabs>
        <w:tab w:val="right" w:pos="8730"/>
      </w:tabs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856E68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DC3"/>
    <w:rPr>
      <w:rFonts w:ascii="Myriad Pro" w:eastAsiaTheme="majorEastAsia" w:hAnsi="Myriad Pro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5D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DC3"/>
    <w:rPr>
      <w:rFonts w:ascii="Myriad Pro" w:hAnsi="Myriad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D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5DC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0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7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3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8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1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8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8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2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4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6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6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3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1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4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0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8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vandeberg@mvbassociat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iinventory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A114-0E11-4744-97D1-8804F6AA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3</cp:revision>
  <dcterms:created xsi:type="dcterms:W3CDTF">2019-09-04T20:17:00Z</dcterms:created>
  <dcterms:modified xsi:type="dcterms:W3CDTF">2019-09-05T20:22:00Z</dcterms:modified>
</cp:coreProperties>
</file>