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CD" w:rsidRPr="00664203" w:rsidRDefault="000D2CCD" w:rsidP="000D2CCD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cs="Arial"/>
        </w:rPr>
      </w:pPr>
      <w:r w:rsidRPr="00664203">
        <w:rPr>
          <w:rFonts w:cs="Arial"/>
          <w:u w:val="single"/>
        </w:rPr>
        <w:t>Analysis of Context</w:t>
      </w:r>
    </w:p>
    <w:tbl>
      <w:tblPr>
        <w:tblStyle w:val="TableGrid"/>
        <w:tblW w:w="9329" w:type="dxa"/>
        <w:tblInd w:w="-5" w:type="dxa"/>
        <w:tblLook w:val="04A0" w:firstRow="1" w:lastRow="0" w:firstColumn="1" w:lastColumn="0" w:noHBand="0" w:noVBand="1"/>
      </w:tblPr>
      <w:tblGrid>
        <w:gridCol w:w="4669"/>
        <w:gridCol w:w="4660"/>
      </w:tblGrid>
      <w:tr w:rsidR="000D2CCD" w:rsidRPr="00664203" w:rsidTr="000D2CCD">
        <w:trPr>
          <w:trHeight w:val="2245"/>
        </w:trPr>
        <w:tc>
          <w:tcPr>
            <w:tcW w:w="4669" w:type="dxa"/>
          </w:tcPr>
          <w:p w:rsidR="000D2CCD" w:rsidRPr="00664203" w:rsidRDefault="000D2CCD" w:rsidP="00CB30E6">
            <w:pPr>
              <w:pStyle w:val="ListParagraph"/>
              <w:ind w:left="0"/>
              <w:contextualSpacing w:val="0"/>
              <w:rPr>
                <w:rFonts w:cs="Arial"/>
              </w:rPr>
            </w:pPr>
            <w:r w:rsidRPr="00664203">
              <w:rPr>
                <w:rFonts w:cs="Arial"/>
              </w:rPr>
              <w:t>Situational Factors:</w:t>
            </w: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4660" w:type="dxa"/>
          </w:tcPr>
          <w:p w:rsidR="000D2CCD" w:rsidRPr="00664203" w:rsidRDefault="000D2CCD" w:rsidP="00CB30E6">
            <w:pPr>
              <w:pStyle w:val="ListParagraph"/>
              <w:ind w:left="0"/>
              <w:contextualSpacing w:val="0"/>
              <w:rPr>
                <w:rFonts w:cs="Arial"/>
              </w:rPr>
            </w:pPr>
            <w:r w:rsidRPr="00664203">
              <w:rPr>
                <w:rFonts w:cs="Arial"/>
              </w:rPr>
              <w:t>Responses/Solutions:</w:t>
            </w:r>
          </w:p>
          <w:p w:rsidR="000D2CCD" w:rsidRPr="00664203" w:rsidRDefault="000D2CCD" w:rsidP="00CB30E6">
            <w:pPr>
              <w:pStyle w:val="ListParagraph"/>
              <w:ind w:left="337"/>
              <w:contextualSpacing w:val="0"/>
              <w:rPr>
                <w:rFonts w:cs="Arial"/>
              </w:rPr>
            </w:pPr>
          </w:p>
        </w:tc>
      </w:tr>
      <w:tr w:rsidR="000D2CCD" w:rsidRPr="00664203" w:rsidTr="000D2CCD">
        <w:trPr>
          <w:trHeight w:val="2222"/>
        </w:trPr>
        <w:tc>
          <w:tcPr>
            <w:tcW w:w="4669" w:type="dxa"/>
          </w:tcPr>
          <w:p w:rsidR="000D2CCD" w:rsidRPr="00664203" w:rsidRDefault="000D2CCD" w:rsidP="00CB30E6">
            <w:pPr>
              <w:pStyle w:val="ListParagraph"/>
              <w:ind w:left="0"/>
              <w:contextualSpacing w:val="0"/>
              <w:rPr>
                <w:rFonts w:cs="Arial"/>
              </w:rPr>
            </w:pPr>
            <w:r w:rsidRPr="00664203">
              <w:rPr>
                <w:rFonts w:cs="Arial"/>
              </w:rPr>
              <w:t>Special Pedagogical Challenges:</w:t>
            </w: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  <w:p w:rsidR="000D2CCD" w:rsidRPr="00664203" w:rsidRDefault="000D2CCD" w:rsidP="00CB30E6">
            <w:pPr>
              <w:pStyle w:val="ListParagraph"/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4660" w:type="dxa"/>
          </w:tcPr>
          <w:p w:rsidR="000D2CCD" w:rsidRPr="00664203" w:rsidRDefault="000D2CCD" w:rsidP="00CB30E6">
            <w:pPr>
              <w:pStyle w:val="ListParagraph"/>
              <w:ind w:left="0"/>
              <w:contextualSpacing w:val="0"/>
              <w:rPr>
                <w:rFonts w:cs="Arial"/>
              </w:rPr>
            </w:pPr>
            <w:r w:rsidRPr="00664203">
              <w:rPr>
                <w:rFonts w:cs="Arial"/>
              </w:rPr>
              <w:t>Responses/Solutions:</w:t>
            </w:r>
          </w:p>
          <w:p w:rsidR="000D2CCD" w:rsidRPr="00664203" w:rsidRDefault="000D2CCD" w:rsidP="00CB30E6">
            <w:pPr>
              <w:pStyle w:val="ListParagraph"/>
              <w:ind w:left="337"/>
              <w:contextualSpacing w:val="0"/>
              <w:rPr>
                <w:rFonts w:cs="Arial"/>
              </w:rPr>
            </w:pPr>
          </w:p>
        </w:tc>
      </w:tr>
    </w:tbl>
    <w:p w:rsidR="000D2CCD" w:rsidRPr="00664203" w:rsidRDefault="000D2CCD" w:rsidP="000D2CCD">
      <w:pPr>
        <w:rPr>
          <w:rFonts w:cs="Arial"/>
        </w:rPr>
      </w:pPr>
    </w:p>
    <w:p w:rsidR="000D2CCD" w:rsidRPr="00664203" w:rsidRDefault="000D2CCD" w:rsidP="000D2CCD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cs="Arial"/>
        </w:rPr>
      </w:pPr>
      <w:r w:rsidRPr="00664203">
        <w:rPr>
          <w:rFonts w:cs="Arial"/>
          <w:u w:val="single"/>
        </w:rPr>
        <w:t>3-Column Table for Backwards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3229"/>
        <w:gridCol w:w="3148"/>
      </w:tblGrid>
      <w:tr w:rsidR="000D2CCD" w:rsidRPr="00664203" w:rsidTr="00CB30E6">
        <w:trPr>
          <w:trHeight w:val="305"/>
        </w:trPr>
        <w:tc>
          <w:tcPr>
            <w:tcW w:w="4296" w:type="dxa"/>
          </w:tcPr>
          <w:p w:rsidR="000D2CCD" w:rsidRPr="00664203" w:rsidRDefault="000D2CCD" w:rsidP="00CB30E6">
            <w:pPr>
              <w:ind w:left="90"/>
              <w:jc w:val="center"/>
              <w:rPr>
                <w:rFonts w:cs="Arial"/>
              </w:rPr>
            </w:pPr>
            <w:r w:rsidRPr="00664203">
              <w:rPr>
                <w:rFonts w:cs="Arial"/>
              </w:rPr>
              <w:t>Learning Goals</w:t>
            </w:r>
          </w:p>
        </w:tc>
        <w:tc>
          <w:tcPr>
            <w:tcW w:w="4296" w:type="dxa"/>
          </w:tcPr>
          <w:p w:rsidR="000D2CCD" w:rsidRPr="00664203" w:rsidRDefault="000D2CCD" w:rsidP="00CB30E6">
            <w:pPr>
              <w:pStyle w:val="ListParagraph"/>
              <w:ind w:left="474"/>
              <w:contextualSpacing w:val="0"/>
              <w:jc w:val="center"/>
              <w:rPr>
                <w:rFonts w:cs="Arial"/>
              </w:rPr>
            </w:pPr>
            <w:r w:rsidRPr="00664203">
              <w:rPr>
                <w:rFonts w:cs="Arial"/>
              </w:rPr>
              <w:t>Assessment Activities</w:t>
            </w:r>
          </w:p>
        </w:tc>
        <w:tc>
          <w:tcPr>
            <w:tcW w:w="4296" w:type="dxa"/>
          </w:tcPr>
          <w:p w:rsidR="000D2CCD" w:rsidRPr="00664203" w:rsidRDefault="000D2CCD" w:rsidP="00CB30E6">
            <w:pPr>
              <w:pStyle w:val="ListParagraph"/>
              <w:ind w:left="498"/>
              <w:contextualSpacing w:val="0"/>
              <w:jc w:val="center"/>
              <w:rPr>
                <w:rFonts w:cs="Arial"/>
              </w:rPr>
            </w:pPr>
            <w:r w:rsidRPr="00664203">
              <w:rPr>
                <w:rFonts w:cs="Arial"/>
              </w:rPr>
              <w:t>Learning Activities</w:t>
            </w:r>
          </w:p>
        </w:tc>
      </w:tr>
      <w:tr w:rsidR="000D2CCD" w:rsidRPr="00664203" w:rsidTr="00CB30E6">
        <w:trPr>
          <w:trHeight w:val="2447"/>
        </w:trPr>
        <w:tc>
          <w:tcPr>
            <w:tcW w:w="4296" w:type="dxa"/>
          </w:tcPr>
          <w:p w:rsidR="000D2CCD" w:rsidRPr="00664203" w:rsidRDefault="000D2CCD" w:rsidP="000D2CCD">
            <w:pPr>
              <w:pStyle w:val="ListParagraph"/>
              <w:numPr>
                <w:ilvl w:val="1"/>
                <w:numId w:val="2"/>
              </w:numPr>
              <w:ind w:left="450"/>
              <w:rPr>
                <w:rFonts w:cs="Arial"/>
              </w:rPr>
            </w:pPr>
          </w:p>
        </w:tc>
        <w:tc>
          <w:tcPr>
            <w:tcW w:w="4296" w:type="dxa"/>
          </w:tcPr>
          <w:p w:rsidR="000D2CCD" w:rsidRPr="00664203" w:rsidRDefault="000D2CCD" w:rsidP="00CB30E6">
            <w:pPr>
              <w:pStyle w:val="ListParagraph"/>
              <w:ind w:left="474"/>
              <w:contextualSpacing w:val="0"/>
              <w:rPr>
                <w:rFonts w:cs="Arial"/>
              </w:rPr>
            </w:pPr>
          </w:p>
        </w:tc>
        <w:tc>
          <w:tcPr>
            <w:tcW w:w="4296" w:type="dxa"/>
          </w:tcPr>
          <w:p w:rsidR="000D2CCD" w:rsidRPr="00664203" w:rsidRDefault="000D2CCD" w:rsidP="00CB30E6">
            <w:pPr>
              <w:pStyle w:val="ListParagraph"/>
              <w:ind w:left="498"/>
              <w:contextualSpacing w:val="0"/>
              <w:rPr>
                <w:rFonts w:cs="Arial"/>
              </w:rPr>
            </w:pPr>
          </w:p>
        </w:tc>
      </w:tr>
      <w:tr w:rsidR="000D2CCD" w:rsidRPr="00664203" w:rsidTr="00CB30E6">
        <w:trPr>
          <w:trHeight w:val="2690"/>
        </w:trPr>
        <w:tc>
          <w:tcPr>
            <w:tcW w:w="4296" w:type="dxa"/>
          </w:tcPr>
          <w:p w:rsidR="000D2CCD" w:rsidRPr="00664203" w:rsidRDefault="000D2CCD" w:rsidP="000D2CCD">
            <w:pPr>
              <w:pStyle w:val="ListParagraph"/>
              <w:numPr>
                <w:ilvl w:val="1"/>
                <w:numId w:val="2"/>
              </w:numPr>
              <w:ind w:left="450"/>
              <w:rPr>
                <w:rFonts w:cs="Arial"/>
              </w:rPr>
            </w:pPr>
          </w:p>
        </w:tc>
        <w:tc>
          <w:tcPr>
            <w:tcW w:w="4296" w:type="dxa"/>
          </w:tcPr>
          <w:p w:rsidR="000D2CCD" w:rsidRPr="00664203" w:rsidRDefault="000D2CCD" w:rsidP="00CB30E6">
            <w:pPr>
              <w:pStyle w:val="ListParagraph"/>
              <w:ind w:left="474"/>
              <w:contextualSpacing w:val="0"/>
              <w:rPr>
                <w:rFonts w:cs="Arial"/>
              </w:rPr>
            </w:pPr>
          </w:p>
        </w:tc>
        <w:tc>
          <w:tcPr>
            <w:tcW w:w="4296" w:type="dxa"/>
          </w:tcPr>
          <w:p w:rsidR="000D2CCD" w:rsidRPr="00664203" w:rsidRDefault="000D2CCD" w:rsidP="00CB30E6">
            <w:pPr>
              <w:pStyle w:val="ListParagraph"/>
              <w:ind w:left="498"/>
              <w:contextualSpacing w:val="0"/>
              <w:rPr>
                <w:rFonts w:cs="Arial"/>
              </w:rPr>
            </w:pPr>
          </w:p>
        </w:tc>
      </w:tr>
    </w:tbl>
    <w:p w:rsidR="00E40581" w:rsidRPr="000D2CCD" w:rsidRDefault="00E40581" w:rsidP="000D2CCD"/>
    <w:sectPr w:rsidR="00E40581" w:rsidRPr="000D2CCD" w:rsidSect="000D2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92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FF" w:rsidRDefault="006E3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0D2CCD" w:rsidRDefault="000D2CCD">
        <w:pPr>
          <w:pStyle w:val="Footer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158115</wp:posOffset>
              </wp:positionV>
              <wp:extent cx="3053219" cy="428625"/>
              <wp:effectExtent l="0" t="0" r="0" b="0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64203">
          <w:t xml:space="preserve">Adapted from Dee Fink’s Backwards Design Materials available online at </w:t>
        </w:r>
        <w:hyperlink r:id="rId2" w:history="1">
          <w:r w:rsidRPr="00664203">
            <w:rPr>
              <w:rStyle w:val="Hyperlink"/>
            </w:rPr>
            <w:t>www.deefinkandassociates.com</w:t>
          </w:r>
        </w:hyperlink>
        <w:r w:rsidR="008A5A0A" w:rsidRPr="00493CF6">
          <w:rPr>
            <w:color w:val="FFFFFF"/>
          </w:rPr>
          <w:fldChar w:fldCharType="begin"/>
        </w:r>
        <w:r w:rsidR="008A5A0A" w:rsidRPr="00493CF6">
          <w:rPr>
            <w:color w:val="FFFFFF"/>
          </w:rPr>
          <w:instrText xml:space="preserve"> PAGE   \* MERGEFORMAT </w:instrText>
        </w:r>
        <w:r w:rsidR="008A5A0A" w:rsidRPr="00493CF6">
          <w:rPr>
            <w:color w:val="FFFFFF"/>
          </w:rPr>
          <w:fldChar w:fldCharType="separate"/>
        </w:r>
        <w:r w:rsidR="006E34FF">
          <w:rPr>
            <w:noProof/>
            <w:color w:val="FFFFFF"/>
          </w:rPr>
          <w:t>1</w:t>
        </w:r>
        <w:r w:rsidR="008A5A0A" w:rsidRPr="00493CF6">
          <w:rPr>
            <w:noProof/>
            <w:color w:val="FFFFFF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FF" w:rsidRDefault="006E3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FF" w:rsidRDefault="006E3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D" w:rsidRDefault="005E3161" w:rsidP="000D2CCD">
    <w:pPr>
      <w:pStyle w:val="Heading1"/>
      <w:spacing w:before="0" w:after="120" w:line="240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B690D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5638800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 w:rsidR="000D2CCD">
      <w:t>Intercultural Pedagogy Grant</w:t>
    </w:r>
  </w:p>
  <w:p w:rsidR="009F633D" w:rsidRDefault="006E34FF" w:rsidP="000D2CCD">
    <w:pPr>
      <w:spacing w:after="120" w:line="240" w:lineRule="auto"/>
      <w:ind w:right="630"/>
      <w:jc w:val="right"/>
    </w:pPr>
    <w:r>
      <w:rPr>
        <w:rFonts w:eastAsia="Times New Roman" w:cs="Times New Roman"/>
        <w:sz w:val="26"/>
        <w:szCs w:val="26"/>
      </w:rPr>
      <w:t>Action Plan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FF" w:rsidRDefault="006E3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53A"/>
    <w:multiLevelType w:val="hybridMultilevel"/>
    <w:tmpl w:val="38AEB96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3095"/>
    <w:multiLevelType w:val="hybridMultilevel"/>
    <w:tmpl w:val="CDC0EDE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36801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0D2CCD"/>
    <w:rsid w:val="00191B8C"/>
    <w:rsid w:val="00493CF6"/>
    <w:rsid w:val="005E3161"/>
    <w:rsid w:val="006510E9"/>
    <w:rsid w:val="006E34FF"/>
    <w:rsid w:val="00856E68"/>
    <w:rsid w:val="008A5A0A"/>
    <w:rsid w:val="009F633D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9DF3C2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table" w:styleId="TableGrid">
    <w:name w:val="Table Grid"/>
    <w:basedOn w:val="TableNormal"/>
    <w:uiPriority w:val="59"/>
    <w:rsid w:val="000D2CCD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2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efinkandassociates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dcterms:created xsi:type="dcterms:W3CDTF">2019-10-31T20:25:00Z</dcterms:created>
  <dcterms:modified xsi:type="dcterms:W3CDTF">2019-10-31T20:25:00Z</dcterms:modified>
</cp:coreProperties>
</file>